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D20E4" w14:textId="77777777" w:rsidR="00BD03E8" w:rsidRPr="00520A6D" w:rsidRDefault="00BD03E8" w:rsidP="00520A6D">
      <w:pPr>
        <w:spacing w:after="120"/>
        <w:ind w:right="5" w:firstLine="708"/>
        <w:jc w:val="right"/>
        <w:rPr>
          <w:rFonts w:ascii="Times New Roman" w:hAnsi="Times New Roman" w:cs="Times New Roman"/>
          <w:b/>
        </w:rPr>
      </w:pPr>
    </w:p>
    <w:p w14:paraId="54864B2F" w14:textId="336FF01A" w:rsidR="00B64A68" w:rsidRPr="00520A6D" w:rsidRDefault="00B64A68" w:rsidP="00520A6D">
      <w:pPr>
        <w:spacing w:after="120"/>
        <w:ind w:right="5" w:firstLine="708"/>
        <w:jc w:val="right"/>
        <w:rPr>
          <w:rFonts w:ascii="Times New Roman" w:hAnsi="Times New Roman" w:cs="Times New Roman"/>
          <w:b/>
        </w:rPr>
      </w:pPr>
      <w:r w:rsidRPr="00520A6D">
        <w:rPr>
          <w:rFonts w:ascii="Times New Roman" w:hAnsi="Times New Roman" w:cs="Times New Roman"/>
          <w:b/>
        </w:rPr>
        <w:t>III.</w:t>
      </w:r>
    </w:p>
    <w:p w14:paraId="3EFF1C59" w14:textId="0ED02545" w:rsidR="00B64A68" w:rsidRPr="00520A6D" w:rsidRDefault="00F307A8" w:rsidP="00520A6D">
      <w:pPr>
        <w:spacing w:after="120"/>
        <w:ind w:right="5"/>
        <w:jc w:val="center"/>
        <w:rPr>
          <w:rFonts w:ascii="Times New Roman" w:hAnsi="Times New Roman" w:cs="Times New Roman"/>
          <w:b/>
          <w:caps/>
        </w:rPr>
      </w:pPr>
      <w:r w:rsidRPr="00520A6D">
        <w:rPr>
          <w:rFonts w:ascii="Times New Roman" w:hAnsi="Times New Roman" w:cs="Times New Roman"/>
          <w:b/>
          <w:caps/>
        </w:rPr>
        <w:t>DŮVODOVÁ ZPRÁVA</w:t>
      </w:r>
    </w:p>
    <w:p w14:paraId="714C3E28" w14:textId="4E0335F9" w:rsidR="00C8428B" w:rsidRPr="00520A6D" w:rsidRDefault="00F307A8" w:rsidP="00520A6D">
      <w:pPr>
        <w:pStyle w:val="Nadpis2"/>
        <w:keepNext w:val="0"/>
        <w:numPr>
          <w:ilvl w:val="1"/>
          <w:numId w:val="3"/>
        </w:numPr>
        <w:tabs>
          <w:tab w:val="left" w:pos="426"/>
        </w:tabs>
        <w:spacing w:before="0" w:after="120" w:line="240" w:lineRule="auto"/>
        <w:jc w:val="center"/>
        <w:rPr>
          <w:rFonts w:ascii="Times New Roman" w:hAnsi="Times New Roman" w:cs="Times New Roman"/>
          <w:color w:val="auto"/>
          <w:szCs w:val="22"/>
        </w:rPr>
      </w:pPr>
      <w:r w:rsidRPr="00520A6D">
        <w:rPr>
          <w:rFonts w:ascii="Times New Roman" w:hAnsi="Times New Roman" w:cs="Times New Roman"/>
          <w:color w:val="auto"/>
          <w:szCs w:val="22"/>
        </w:rPr>
        <w:t xml:space="preserve">k </w:t>
      </w:r>
      <w:r w:rsidR="00C8428B" w:rsidRPr="00520A6D">
        <w:rPr>
          <w:rFonts w:ascii="Times New Roman" w:hAnsi="Times New Roman" w:cs="Times New Roman"/>
          <w:color w:val="auto"/>
          <w:szCs w:val="22"/>
        </w:rPr>
        <w:t xml:space="preserve">návrhu </w:t>
      </w:r>
      <w:r w:rsidR="00D17138" w:rsidRPr="00520A6D">
        <w:rPr>
          <w:rFonts w:ascii="Times New Roman" w:hAnsi="Times New Roman" w:cs="Times New Roman"/>
          <w:color w:val="auto"/>
          <w:szCs w:val="22"/>
        </w:rPr>
        <w:t>vyhláš</w:t>
      </w:r>
      <w:r w:rsidR="00725ED7" w:rsidRPr="00520A6D">
        <w:rPr>
          <w:rFonts w:ascii="Times New Roman" w:hAnsi="Times New Roman" w:cs="Times New Roman"/>
          <w:color w:val="auto"/>
          <w:szCs w:val="22"/>
        </w:rPr>
        <w:t>ky, kterou se mění vyhláška č. 3</w:t>
      </w:r>
      <w:r w:rsidR="00EB3506" w:rsidRPr="00520A6D">
        <w:rPr>
          <w:rFonts w:ascii="Times New Roman" w:hAnsi="Times New Roman" w:cs="Times New Roman"/>
          <w:color w:val="auto"/>
          <w:szCs w:val="22"/>
        </w:rPr>
        <w:t>74</w:t>
      </w:r>
      <w:r w:rsidR="00D17138" w:rsidRPr="00520A6D">
        <w:rPr>
          <w:rFonts w:ascii="Times New Roman" w:hAnsi="Times New Roman" w:cs="Times New Roman"/>
          <w:color w:val="auto"/>
          <w:szCs w:val="22"/>
        </w:rPr>
        <w:t xml:space="preserve">/2016 Sb., </w:t>
      </w:r>
      <w:r w:rsidR="002F3B7C" w:rsidRPr="00520A6D">
        <w:rPr>
          <w:rFonts w:ascii="Times New Roman" w:hAnsi="Times New Roman" w:cs="Times New Roman"/>
          <w:color w:val="auto"/>
          <w:szCs w:val="22"/>
        </w:rPr>
        <w:t>o evidenci a kontrole jaderných materiálů a oznamování údajů o nich</w:t>
      </w:r>
    </w:p>
    <w:p w14:paraId="0579BAA6" w14:textId="176DFB3E" w:rsidR="00B64A68" w:rsidRPr="00520A6D" w:rsidRDefault="00FB7CA4" w:rsidP="00520A6D">
      <w:pPr>
        <w:pStyle w:val="Nadpis2"/>
        <w:keepNext w:val="0"/>
        <w:numPr>
          <w:ilvl w:val="1"/>
          <w:numId w:val="3"/>
        </w:numPr>
        <w:tabs>
          <w:tab w:val="left" w:pos="426"/>
        </w:tabs>
        <w:spacing w:after="0" w:line="240" w:lineRule="auto"/>
        <w:ind w:left="0" w:firstLine="0"/>
        <w:rPr>
          <w:rFonts w:ascii="Times New Roman" w:hAnsi="Times New Roman" w:cs="Times New Roman"/>
          <w:color w:val="auto"/>
          <w:szCs w:val="22"/>
        </w:rPr>
      </w:pPr>
      <w:r w:rsidRPr="00520A6D">
        <w:rPr>
          <w:rFonts w:ascii="Times New Roman" w:hAnsi="Times New Roman" w:cs="Times New Roman"/>
          <w:color w:val="auto"/>
          <w:szCs w:val="22"/>
        </w:rPr>
        <w:t xml:space="preserve">A. </w:t>
      </w:r>
      <w:r w:rsidR="00B64A68" w:rsidRPr="00520A6D">
        <w:rPr>
          <w:rFonts w:ascii="Times New Roman" w:hAnsi="Times New Roman" w:cs="Times New Roman"/>
          <w:color w:val="auto"/>
          <w:szCs w:val="22"/>
        </w:rPr>
        <w:t>O</w:t>
      </w:r>
      <w:r w:rsidR="002041CE" w:rsidRPr="00520A6D">
        <w:rPr>
          <w:rFonts w:ascii="Times New Roman" w:hAnsi="Times New Roman" w:cs="Times New Roman"/>
          <w:color w:val="auto"/>
          <w:szCs w:val="22"/>
        </w:rPr>
        <w:t>becná část</w:t>
      </w:r>
    </w:p>
    <w:p w14:paraId="12C6FC3E" w14:textId="0AFF8886" w:rsidR="00C66091" w:rsidRPr="00520A6D" w:rsidRDefault="00C8428B" w:rsidP="00520A6D">
      <w:pPr>
        <w:spacing w:before="240"/>
        <w:jc w:val="both"/>
        <w:rPr>
          <w:rFonts w:ascii="Times New Roman" w:hAnsi="Times New Roman" w:cs="Times New Roman"/>
          <w:b/>
          <w:lang w:eastAsia="ar-SA"/>
        </w:rPr>
      </w:pPr>
      <w:r w:rsidRPr="00520A6D">
        <w:rPr>
          <w:rFonts w:ascii="Times New Roman" w:hAnsi="Times New Roman" w:cs="Times New Roman"/>
          <w:b/>
          <w:lang w:eastAsia="ar-SA"/>
        </w:rPr>
        <w:t>1</w:t>
      </w:r>
      <w:r w:rsidR="00FB7CA4" w:rsidRPr="00520A6D">
        <w:rPr>
          <w:rFonts w:ascii="Times New Roman" w:hAnsi="Times New Roman" w:cs="Times New Roman"/>
          <w:b/>
          <w:lang w:eastAsia="ar-SA"/>
        </w:rPr>
        <w:t xml:space="preserve">. </w:t>
      </w:r>
      <w:r w:rsidR="004E3A42" w:rsidRPr="00520A6D">
        <w:rPr>
          <w:rFonts w:ascii="Times New Roman" w:hAnsi="Times New Roman" w:cs="Times New Roman"/>
          <w:b/>
          <w:lang w:eastAsia="ar-SA"/>
        </w:rPr>
        <w:t>Popis obsahu návrhu právního předpisu s uvedením důvodů, které k jeho předložení vedou, a shrnutí základních zásad a nejdůležitějších změn, které oproti stávající právní úpravě zavádí</w:t>
      </w:r>
    </w:p>
    <w:p w14:paraId="29EEAD2E" w14:textId="402B99AA" w:rsidR="00C37C9E" w:rsidRPr="00B419DF" w:rsidRDefault="00D53B1F" w:rsidP="00B419DF">
      <w:pPr>
        <w:pStyle w:val="Zkladntextodsazen31"/>
        <w:spacing w:after="60"/>
        <w:ind w:left="0"/>
        <w:rPr>
          <w:sz w:val="22"/>
          <w:szCs w:val="22"/>
        </w:rPr>
      </w:pPr>
      <w:r w:rsidRPr="00B419DF">
        <w:rPr>
          <w:sz w:val="22"/>
          <w:szCs w:val="22"/>
        </w:rPr>
        <w:t xml:space="preserve">Návrh </w:t>
      </w:r>
      <w:r w:rsidR="00C004F9" w:rsidRPr="00B419DF">
        <w:rPr>
          <w:sz w:val="22"/>
          <w:szCs w:val="22"/>
        </w:rPr>
        <w:t xml:space="preserve">vyhlášky, kterou se mění vyhláška č. </w:t>
      </w:r>
      <w:r w:rsidR="009B6B0F" w:rsidRPr="00B419DF">
        <w:rPr>
          <w:sz w:val="22"/>
          <w:szCs w:val="22"/>
        </w:rPr>
        <w:t>3</w:t>
      </w:r>
      <w:r w:rsidR="005206A0" w:rsidRPr="00B419DF">
        <w:rPr>
          <w:sz w:val="22"/>
          <w:szCs w:val="22"/>
        </w:rPr>
        <w:t>74</w:t>
      </w:r>
      <w:r w:rsidR="00FC0EBA" w:rsidRPr="00B419DF">
        <w:rPr>
          <w:sz w:val="22"/>
          <w:szCs w:val="22"/>
        </w:rPr>
        <w:t>/2016 Sb</w:t>
      </w:r>
      <w:r w:rsidR="00902527" w:rsidRPr="00B419DF">
        <w:rPr>
          <w:sz w:val="22"/>
          <w:szCs w:val="22"/>
        </w:rPr>
        <w:t>.,</w:t>
      </w:r>
      <w:r w:rsidR="005206A0" w:rsidRPr="00B419DF">
        <w:rPr>
          <w:sz w:val="22"/>
          <w:szCs w:val="22"/>
        </w:rPr>
        <w:t xml:space="preserve"> o evidenci a kontrole jaderných materiálů a</w:t>
      </w:r>
      <w:r w:rsidR="00C37C9E" w:rsidRPr="00B419DF">
        <w:rPr>
          <w:sz w:val="22"/>
          <w:szCs w:val="22"/>
        </w:rPr>
        <w:t> </w:t>
      </w:r>
      <w:r w:rsidR="005206A0" w:rsidRPr="00B419DF">
        <w:rPr>
          <w:sz w:val="22"/>
          <w:szCs w:val="22"/>
        </w:rPr>
        <w:t>oznamování údajů o nich</w:t>
      </w:r>
      <w:r w:rsidR="00C004F9" w:rsidRPr="00B419DF">
        <w:rPr>
          <w:sz w:val="22"/>
          <w:szCs w:val="22"/>
        </w:rPr>
        <w:t xml:space="preserve"> </w:t>
      </w:r>
      <w:r w:rsidRPr="00B419DF">
        <w:rPr>
          <w:sz w:val="22"/>
          <w:szCs w:val="22"/>
        </w:rPr>
        <w:t>(dále jen „návrh vyhlášky“) je předkládán v souvislosti s novelou zákona č.</w:t>
      </w:r>
      <w:r w:rsidR="002F3B7C" w:rsidRPr="00B419DF">
        <w:rPr>
          <w:sz w:val="22"/>
          <w:szCs w:val="22"/>
        </w:rPr>
        <w:t> </w:t>
      </w:r>
      <w:r w:rsidR="00C004F9" w:rsidRPr="00B419DF">
        <w:rPr>
          <w:sz w:val="22"/>
          <w:szCs w:val="22"/>
        </w:rPr>
        <w:t>263/2016 Sb., atomový zákon</w:t>
      </w:r>
      <w:r w:rsidR="000572B4" w:rsidRPr="00B419DF">
        <w:rPr>
          <w:sz w:val="22"/>
          <w:szCs w:val="22"/>
        </w:rPr>
        <w:t xml:space="preserve"> (dále jen „zákon“)</w:t>
      </w:r>
      <w:r w:rsidR="00C37C9E" w:rsidRPr="00B419DF">
        <w:rPr>
          <w:sz w:val="22"/>
          <w:szCs w:val="22"/>
        </w:rPr>
        <w:t xml:space="preserve">, tj. </w:t>
      </w:r>
      <w:r w:rsidR="00270BCD" w:rsidRPr="00B419DF">
        <w:rPr>
          <w:sz w:val="22"/>
          <w:szCs w:val="22"/>
        </w:rPr>
        <w:t>zákon</w:t>
      </w:r>
      <w:r w:rsidR="00C37C9E" w:rsidRPr="00B419DF">
        <w:rPr>
          <w:sz w:val="22"/>
          <w:szCs w:val="22"/>
        </w:rPr>
        <w:t>em</w:t>
      </w:r>
      <w:r w:rsidR="00270BCD" w:rsidRPr="00B419DF">
        <w:rPr>
          <w:sz w:val="22"/>
          <w:szCs w:val="22"/>
        </w:rPr>
        <w:t xml:space="preserve"> č. 83/2025 Sb.</w:t>
      </w:r>
      <w:r w:rsidR="00C37C9E" w:rsidRPr="00B419DF">
        <w:rPr>
          <w:sz w:val="22"/>
          <w:szCs w:val="22"/>
        </w:rPr>
        <w:t>, kterým se mění zákon č. 263/2016 Sb., atomový zákon, ve znění pozdějších předpisů. Tato novela</w:t>
      </w:r>
      <w:r w:rsidR="00FC0EBA" w:rsidRPr="00B419DF">
        <w:rPr>
          <w:sz w:val="22"/>
          <w:szCs w:val="22"/>
        </w:rPr>
        <w:t xml:space="preserve"> </w:t>
      </w:r>
      <w:r w:rsidR="00B63EA1" w:rsidRPr="00B419DF">
        <w:rPr>
          <w:sz w:val="22"/>
          <w:szCs w:val="22"/>
        </w:rPr>
        <w:t>nabyla</w:t>
      </w:r>
      <w:r w:rsidR="00FC0EBA" w:rsidRPr="00B419DF">
        <w:rPr>
          <w:sz w:val="22"/>
          <w:szCs w:val="22"/>
        </w:rPr>
        <w:t xml:space="preserve"> účinnosti dne 1.</w:t>
      </w:r>
      <w:r w:rsidR="00C37C9E" w:rsidRPr="00B419DF">
        <w:rPr>
          <w:sz w:val="22"/>
          <w:szCs w:val="22"/>
        </w:rPr>
        <w:t> </w:t>
      </w:r>
      <w:r w:rsidR="00FC0EBA" w:rsidRPr="00B419DF">
        <w:rPr>
          <w:sz w:val="22"/>
          <w:szCs w:val="22"/>
        </w:rPr>
        <w:t>7.</w:t>
      </w:r>
      <w:r w:rsidR="00C37C9E" w:rsidRPr="00B419DF">
        <w:rPr>
          <w:sz w:val="22"/>
          <w:szCs w:val="22"/>
        </w:rPr>
        <w:t> </w:t>
      </w:r>
      <w:r w:rsidR="00FC0EBA" w:rsidRPr="00B419DF">
        <w:rPr>
          <w:sz w:val="22"/>
          <w:szCs w:val="22"/>
        </w:rPr>
        <w:t>2025</w:t>
      </w:r>
      <w:r w:rsidR="00C37C9E" w:rsidRPr="00B419DF">
        <w:rPr>
          <w:sz w:val="22"/>
          <w:szCs w:val="22"/>
        </w:rPr>
        <w:t xml:space="preserve">. </w:t>
      </w:r>
    </w:p>
    <w:p w14:paraId="5AF72266" w14:textId="7D52D136" w:rsidR="00E22B4A" w:rsidRPr="00B419DF" w:rsidRDefault="00C37C9E" w:rsidP="00B419DF">
      <w:pPr>
        <w:pStyle w:val="Zkladntextodsazen31"/>
        <w:spacing w:after="60"/>
        <w:ind w:left="0"/>
        <w:rPr>
          <w:sz w:val="22"/>
          <w:szCs w:val="22"/>
        </w:rPr>
      </w:pPr>
      <w:r w:rsidRPr="00B419DF">
        <w:rPr>
          <w:sz w:val="22"/>
          <w:szCs w:val="22"/>
        </w:rPr>
        <w:t>Návrh vyhlášky</w:t>
      </w:r>
      <w:r w:rsidR="00016C7C" w:rsidRPr="00B419DF">
        <w:rPr>
          <w:sz w:val="22"/>
          <w:szCs w:val="22"/>
        </w:rPr>
        <w:t xml:space="preserve"> reaguje na změny</w:t>
      </w:r>
      <w:r w:rsidR="000572B4" w:rsidRPr="00B419DF">
        <w:rPr>
          <w:sz w:val="22"/>
          <w:szCs w:val="22"/>
        </w:rPr>
        <w:t xml:space="preserve"> zavedené touto novelou v oblasti </w:t>
      </w:r>
      <w:r w:rsidR="00A96AB1" w:rsidRPr="00B419DF">
        <w:rPr>
          <w:sz w:val="22"/>
          <w:szCs w:val="22"/>
        </w:rPr>
        <w:t>evidence a kontroly jaderných materiálů,</w:t>
      </w:r>
      <w:r w:rsidR="000572B4" w:rsidRPr="00B419DF">
        <w:rPr>
          <w:sz w:val="22"/>
          <w:szCs w:val="22"/>
        </w:rPr>
        <w:t xml:space="preserve"> </w:t>
      </w:r>
      <w:r w:rsidR="001F6F38">
        <w:rPr>
          <w:sz w:val="22"/>
          <w:szCs w:val="22"/>
        </w:rPr>
        <w:t xml:space="preserve">zejména </w:t>
      </w:r>
      <w:r w:rsidR="00C004F9" w:rsidRPr="00B419DF">
        <w:rPr>
          <w:sz w:val="22"/>
          <w:szCs w:val="22"/>
        </w:rPr>
        <w:t>n</w:t>
      </w:r>
      <w:r w:rsidR="000572B4" w:rsidRPr="00B419DF">
        <w:rPr>
          <w:sz w:val="22"/>
          <w:szCs w:val="22"/>
        </w:rPr>
        <w:t xml:space="preserve">a </w:t>
      </w:r>
      <w:r w:rsidR="00324532" w:rsidRPr="00B419DF">
        <w:rPr>
          <w:sz w:val="22"/>
          <w:szCs w:val="22"/>
        </w:rPr>
        <w:t xml:space="preserve">změny </w:t>
      </w:r>
      <w:r w:rsidR="006E18D3" w:rsidRPr="00B419DF">
        <w:rPr>
          <w:sz w:val="22"/>
          <w:szCs w:val="22"/>
        </w:rPr>
        <w:t xml:space="preserve">v </w:t>
      </w:r>
      <w:r w:rsidR="00C004F9" w:rsidRPr="00B419DF">
        <w:rPr>
          <w:sz w:val="22"/>
          <w:szCs w:val="22"/>
        </w:rPr>
        <w:t xml:space="preserve">§ </w:t>
      </w:r>
      <w:r w:rsidR="00A96AB1" w:rsidRPr="00B419DF">
        <w:rPr>
          <w:sz w:val="22"/>
          <w:szCs w:val="22"/>
        </w:rPr>
        <w:t>166</w:t>
      </w:r>
      <w:r w:rsidR="00C512F2">
        <w:rPr>
          <w:sz w:val="22"/>
          <w:szCs w:val="22"/>
        </w:rPr>
        <w:t xml:space="preserve"> zákona</w:t>
      </w:r>
      <w:r w:rsidR="00C004F9" w:rsidRPr="00B419DF">
        <w:rPr>
          <w:sz w:val="22"/>
          <w:szCs w:val="22"/>
        </w:rPr>
        <w:t>.</w:t>
      </w:r>
      <w:r w:rsidR="000572B4" w:rsidRPr="00B419DF">
        <w:rPr>
          <w:sz w:val="22"/>
          <w:szCs w:val="22"/>
        </w:rPr>
        <w:t xml:space="preserve"> </w:t>
      </w:r>
    </w:p>
    <w:p w14:paraId="71AC7FB9" w14:textId="019C0EF9" w:rsidR="00C004F9" w:rsidRPr="00B419DF" w:rsidRDefault="004F3440" w:rsidP="00B419DF">
      <w:pPr>
        <w:pStyle w:val="Zkladntextodsazen31"/>
        <w:spacing w:after="60"/>
        <w:ind w:left="0"/>
        <w:rPr>
          <w:sz w:val="22"/>
          <w:szCs w:val="22"/>
        </w:rPr>
      </w:pPr>
      <w:r w:rsidRPr="00B419DF">
        <w:rPr>
          <w:sz w:val="22"/>
          <w:szCs w:val="22"/>
        </w:rPr>
        <w:t>K vydání vyhlášky je S</w:t>
      </w:r>
      <w:r w:rsidR="00A96AB1" w:rsidRPr="00B419DF">
        <w:rPr>
          <w:sz w:val="22"/>
          <w:szCs w:val="22"/>
        </w:rPr>
        <w:t>tátní úřad pro jadernou bezpečnost („SÚJB“)</w:t>
      </w:r>
      <w:r w:rsidRPr="00B419DF">
        <w:rPr>
          <w:sz w:val="22"/>
          <w:szCs w:val="22"/>
        </w:rPr>
        <w:t xml:space="preserve"> zmocněn ustanovením § 236 zákona č. 263/2016 Sb., atomový zákon.</w:t>
      </w:r>
    </w:p>
    <w:p w14:paraId="7C74B229" w14:textId="5B5BB07E" w:rsidR="00E26E14" w:rsidRPr="00E26E14" w:rsidRDefault="00E26E14" w:rsidP="00B419DF">
      <w:pPr>
        <w:pStyle w:val="Zkladntextodsazen31"/>
        <w:spacing w:after="60"/>
        <w:ind w:left="0"/>
        <w:rPr>
          <w:sz w:val="22"/>
          <w:szCs w:val="22"/>
        </w:rPr>
      </w:pPr>
      <w:r w:rsidRPr="00E26E14">
        <w:rPr>
          <w:sz w:val="22"/>
          <w:szCs w:val="22"/>
        </w:rPr>
        <w:t>Navrhovaná úprava reflektuje změny v oblasti nešíření jaderných zbraní, především zpřesnění povinností osob provozujících nebo zamýšlejících provozovat tzv. záruková zařízení. Tyto změny vycházejí z vyhodnocení dosavadní praxe při provádění kontrol zárukových zařízení a z požadavku na účinnější výkon mezinárodní kontroly ze strany Mezinárodní agentury pro atomovou energii.</w:t>
      </w:r>
    </w:p>
    <w:p w14:paraId="76F9D37A" w14:textId="1F877883" w:rsidR="00E26E14" w:rsidRPr="00E26E14" w:rsidRDefault="00E26E14" w:rsidP="00B419DF">
      <w:pPr>
        <w:pStyle w:val="Zkladntextodsazen31"/>
        <w:spacing w:after="60"/>
        <w:ind w:left="0"/>
        <w:rPr>
          <w:sz w:val="22"/>
          <w:szCs w:val="22"/>
        </w:rPr>
      </w:pPr>
      <w:r w:rsidRPr="00E26E14">
        <w:rPr>
          <w:sz w:val="22"/>
          <w:szCs w:val="22"/>
        </w:rPr>
        <w:t>Současně návrh vyhlášky adaptuje nově přijatou právní úpravu na úrovni Evropské unie (Euratomu).</w:t>
      </w:r>
    </w:p>
    <w:p w14:paraId="3ACB0F62" w14:textId="3999FFF5" w:rsidR="00E26E14" w:rsidRPr="00E26E14" w:rsidRDefault="00E26E14" w:rsidP="00B419DF">
      <w:pPr>
        <w:pStyle w:val="Zkladntextodsazen31"/>
        <w:spacing w:after="60"/>
        <w:ind w:left="0"/>
        <w:rPr>
          <w:sz w:val="22"/>
          <w:szCs w:val="22"/>
        </w:rPr>
      </w:pPr>
      <w:r w:rsidRPr="00E26E14">
        <w:rPr>
          <w:sz w:val="22"/>
          <w:szCs w:val="22"/>
        </w:rPr>
        <w:t>Navrhovaná novela vyhlášky obsahuje pouze nezbytné dílčí změny původního znění, které zpřesňují a</w:t>
      </w:r>
      <w:r>
        <w:rPr>
          <w:sz w:val="22"/>
          <w:szCs w:val="22"/>
        </w:rPr>
        <w:t> </w:t>
      </w:r>
      <w:r w:rsidRPr="00E26E14">
        <w:rPr>
          <w:sz w:val="22"/>
          <w:szCs w:val="22"/>
        </w:rPr>
        <w:t>zjednodušují vybrané procesy v oblasti evidence a kontroly jaderných materiálů na základě problémů zjištěných v aplikační praxi. Podstata regulace v této oblasti zůstává zachována.</w:t>
      </w:r>
    </w:p>
    <w:p w14:paraId="4DBA1AF3" w14:textId="2E0FB665" w:rsidR="00E26E14" w:rsidRPr="00E26E14" w:rsidRDefault="00E26E14" w:rsidP="00B419DF">
      <w:pPr>
        <w:pStyle w:val="Zkladntextodsazen31"/>
        <w:spacing w:after="60"/>
        <w:ind w:left="0"/>
        <w:rPr>
          <w:sz w:val="22"/>
          <w:szCs w:val="22"/>
        </w:rPr>
      </w:pPr>
      <w:r w:rsidRPr="00E26E14">
        <w:rPr>
          <w:sz w:val="22"/>
          <w:szCs w:val="22"/>
        </w:rPr>
        <w:t>Cílem navrhované změny je vylepšení již osvědčeného systému evidence a kontroly jaderných materiálů v souladu s povinnostmi stanovenými atomovým zákonem, a zároveň promítnutí povinností či doporučení vyplývajících z příslušných mezinárodních dokumentů</w:t>
      </w:r>
      <w:r w:rsidR="001F1B81">
        <w:rPr>
          <w:sz w:val="22"/>
          <w:szCs w:val="22"/>
        </w:rPr>
        <w:t xml:space="preserve"> a celkové zefektivnění regulace zejména s akcentem na digitalizaci veřejné správy.</w:t>
      </w:r>
    </w:p>
    <w:p w14:paraId="7A670684" w14:textId="2FE4F0E9" w:rsidR="00B05A9F" w:rsidRPr="00520A6D" w:rsidRDefault="00C8428B" w:rsidP="00520A6D">
      <w:pPr>
        <w:tabs>
          <w:tab w:val="left" w:pos="567"/>
        </w:tabs>
        <w:spacing w:before="240"/>
        <w:jc w:val="both"/>
        <w:rPr>
          <w:rFonts w:ascii="Times New Roman" w:hAnsi="Times New Roman" w:cs="Times New Roman"/>
          <w:b/>
          <w:bCs/>
        </w:rPr>
      </w:pPr>
      <w:r w:rsidRPr="00520A6D">
        <w:rPr>
          <w:rFonts w:ascii="Times New Roman" w:hAnsi="Times New Roman" w:cs="Times New Roman"/>
          <w:b/>
          <w:bCs/>
        </w:rPr>
        <w:t>2</w:t>
      </w:r>
      <w:r w:rsidR="00FB7CA4" w:rsidRPr="00520A6D">
        <w:rPr>
          <w:rFonts w:ascii="Times New Roman" w:hAnsi="Times New Roman" w:cs="Times New Roman"/>
          <w:b/>
          <w:bCs/>
        </w:rPr>
        <w:t xml:space="preserve">. </w:t>
      </w:r>
      <w:r w:rsidR="00B64A68" w:rsidRPr="00520A6D">
        <w:rPr>
          <w:rFonts w:ascii="Times New Roman" w:hAnsi="Times New Roman" w:cs="Times New Roman"/>
          <w:b/>
          <w:bCs/>
        </w:rPr>
        <w:t>Zhodnocení souladu navrhované právní úpravy se zákonem, k jehož provedení je navržena, včetně souladu se zákonným zmocněním k jejímu vydání</w:t>
      </w:r>
    </w:p>
    <w:p w14:paraId="13F860BD" w14:textId="1419C5FC" w:rsidR="00A96AB1" w:rsidRPr="00520A6D" w:rsidRDefault="00B05A9F" w:rsidP="00C512F2">
      <w:pPr>
        <w:tabs>
          <w:tab w:val="left" w:pos="567"/>
        </w:tabs>
        <w:spacing w:after="60"/>
        <w:jc w:val="both"/>
        <w:rPr>
          <w:rFonts w:ascii="Times New Roman" w:hAnsi="Times New Roman" w:cs="Times New Roman"/>
          <w:highlight w:val="lightGray"/>
        </w:rPr>
      </w:pPr>
      <w:r w:rsidRPr="00520A6D">
        <w:rPr>
          <w:rFonts w:ascii="Times New Roman" w:hAnsi="Times New Roman" w:cs="Times New Roman"/>
        </w:rPr>
        <w:t>Návrh vyhlášky je v souladu se zákonem, k jehož provedení se navrhuje. Předkládaný návrh vyhlášky naplňuje zákonné zmocnění uvedené v</w:t>
      </w:r>
      <w:r w:rsidR="0051145F" w:rsidRPr="00520A6D">
        <w:rPr>
          <w:rFonts w:ascii="Times New Roman" w:hAnsi="Times New Roman" w:cs="Times New Roman"/>
        </w:rPr>
        <w:t> </w:t>
      </w:r>
      <w:r w:rsidRPr="00520A6D">
        <w:rPr>
          <w:rFonts w:ascii="Times New Roman" w:hAnsi="Times New Roman" w:cs="Times New Roman"/>
        </w:rPr>
        <w:t>ustanovení</w:t>
      </w:r>
      <w:r w:rsidR="0051145F" w:rsidRPr="00520A6D">
        <w:rPr>
          <w:rFonts w:ascii="Times New Roman" w:hAnsi="Times New Roman" w:cs="Times New Roman"/>
        </w:rPr>
        <w:t xml:space="preserve"> </w:t>
      </w:r>
      <w:r w:rsidR="00C004F9" w:rsidRPr="00520A6D">
        <w:rPr>
          <w:rFonts w:ascii="Times New Roman" w:hAnsi="Times New Roman" w:cs="Times New Roman"/>
        </w:rPr>
        <w:t xml:space="preserve">§ </w:t>
      </w:r>
      <w:r w:rsidR="009332E3" w:rsidRPr="00520A6D">
        <w:rPr>
          <w:rFonts w:ascii="Times New Roman" w:hAnsi="Times New Roman" w:cs="Times New Roman"/>
        </w:rPr>
        <w:t>6</w:t>
      </w:r>
      <w:r w:rsidR="00C004F9" w:rsidRPr="00520A6D">
        <w:rPr>
          <w:rFonts w:ascii="Times New Roman" w:hAnsi="Times New Roman" w:cs="Times New Roman"/>
        </w:rPr>
        <w:t xml:space="preserve"> odst. </w:t>
      </w:r>
      <w:r w:rsidR="009332E3" w:rsidRPr="00520A6D">
        <w:rPr>
          <w:rFonts w:ascii="Times New Roman" w:hAnsi="Times New Roman" w:cs="Times New Roman"/>
        </w:rPr>
        <w:t>8</w:t>
      </w:r>
      <w:r w:rsidR="00C004F9" w:rsidRPr="00520A6D">
        <w:rPr>
          <w:rFonts w:ascii="Times New Roman" w:hAnsi="Times New Roman" w:cs="Times New Roman"/>
        </w:rPr>
        <w:t xml:space="preserve"> písm. </w:t>
      </w:r>
      <w:r w:rsidR="009332E3" w:rsidRPr="00520A6D">
        <w:rPr>
          <w:rFonts w:ascii="Times New Roman" w:hAnsi="Times New Roman" w:cs="Times New Roman"/>
        </w:rPr>
        <w:t>a</w:t>
      </w:r>
      <w:r w:rsidR="00C004F9" w:rsidRPr="00520A6D">
        <w:rPr>
          <w:rFonts w:ascii="Times New Roman" w:hAnsi="Times New Roman" w:cs="Times New Roman"/>
        </w:rPr>
        <w:t xml:space="preserve">), § 24 odst. 7, § 25 odst. 2 písm. </w:t>
      </w:r>
      <w:r w:rsidR="009332E3" w:rsidRPr="00520A6D">
        <w:rPr>
          <w:rFonts w:ascii="Times New Roman" w:hAnsi="Times New Roman" w:cs="Times New Roman"/>
        </w:rPr>
        <w:t>d</w:t>
      </w:r>
      <w:r w:rsidR="00C004F9" w:rsidRPr="00520A6D">
        <w:rPr>
          <w:rFonts w:ascii="Times New Roman" w:hAnsi="Times New Roman" w:cs="Times New Roman"/>
        </w:rPr>
        <w:t>), § 68 odst. 2 písm. j), § 1</w:t>
      </w:r>
      <w:r w:rsidR="009332E3" w:rsidRPr="00520A6D">
        <w:rPr>
          <w:rFonts w:ascii="Times New Roman" w:hAnsi="Times New Roman" w:cs="Times New Roman"/>
        </w:rPr>
        <w:t>66</w:t>
      </w:r>
      <w:r w:rsidR="00C004F9" w:rsidRPr="00520A6D">
        <w:rPr>
          <w:rFonts w:ascii="Times New Roman" w:hAnsi="Times New Roman" w:cs="Times New Roman"/>
        </w:rPr>
        <w:t xml:space="preserve"> odst. </w:t>
      </w:r>
      <w:r w:rsidR="009332E3" w:rsidRPr="00520A6D">
        <w:rPr>
          <w:rFonts w:ascii="Times New Roman" w:hAnsi="Times New Roman" w:cs="Times New Roman"/>
        </w:rPr>
        <w:t>7 písm. a) až c) a e)</w:t>
      </w:r>
      <w:r w:rsidR="00C004F9" w:rsidRPr="00520A6D">
        <w:rPr>
          <w:rFonts w:ascii="Times New Roman" w:hAnsi="Times New Roman" w:cs="Times New Roman"/>
        </w:rPr>
        <w:t>, § 1</w:t>
      </w:r>
      <w:r w:rsidR="009332E3" w:rsidRPr="00520A6D">
        <w:rPr>
          <w:rFonts w:ascii="Times New Roman" w:hAnsi="Times New Roman" w:cs="Times New Roman"/>
        </w:rPr>
        <w:t>67</w:t>
      </w:r>
      <w:r w:rsidR="00C004F9" w:rsidRPr="00520A6D">
        <w:rPr>
          <w:rFonts w:ascii="Times New Roman" w:hAnsi="Times New Roman" w:cs="Times New Roman"/>
        </w:rPr>
        <w:t xml:space="preserve"> odst. </w:t>
      </w:r>
      <w:r w:rsidR="009332E3" w:rsidRPr="00520A6D">
        <w:rPr>
          <w:rFonts w:ascii="Times New Roman" w:hAnsi="Times New Roman" w:cs="Times New Roman"/>
        </w:rPr>
        <w:t xml:space="preserve">2 písm. a) až </w:t>
      </w:r>
      <w:r w:rsidR="00C512F2">
        <w:rPr>
          <w:rFonts w:ascii="Times New Roman" w:hAnsi="Times New Roman" w:cs="Times New Roman"/>
        </w:rPr>
        <w:t>c</w:t>
      </w:r>
      <w:r w:rsidR="009332E3" w:rsidRPr="00520A6D">
        <w:rPr>
          <w:rFonts w:ascii="Times New Roman" w:hAnsi="Times New Roman" w:cs="Times New Roman"/>
        </w:rPr>
        <w:t>)</w:t>
      </w:r>
      <w:r w:rsidR="00C004F9" w:rsidRPr="00520A6D">
        <w:rPr>
          <w:rFonts w:ascii="Times New Roman" w:hAnsi="Times New Roman" w:cs="Times New Roman"/>
        </w:rPr>
        <w:t xml:space="preserve"> a </w:t>
      </w:r>
      <w:r w:rsidR="00C512F2">
        <w:rPr>
          <w:rFonts w:ascii="Times New Roman" w:hAnsi="Times New Roman" w:cs="Times New Roman"/>
        </w:rPr>
        <w:t xml:space="preserve">e) a </w:t>
      </w:r>
      <w:r w:rsidR="00C004F9" w:rsidRPr="00520A6D">
        <w:rPr>
          <w:rFonts w:ascii="Times New Roman" w:hAnsi="Times New Roman" w:cs="Times New Roman"/>
        </w:rPr>
        <w:t xml:space="preserve">§ </w:t>
      </w:r>
      <w:r w:rsidR="009332E3" w:rsidRPr="00520A6D">
        <w:rPr>
          <w:rFonts w:ascii="Times New Roman" w:hAnsi="Times New Roman" w:cs="Times New Roman"/>
        </w:rPr>
        <w:t>169</w:t>
      </w:r>
      <w:r w:rsidR="00C004F9" w:rsidRPr="00520A6D">
        <w:rPr>
          <w:rFonts w:ascii="Times New Roman" w:hAnsi="Times New Roman" w:cs="Times New Roman"/>
        </w:rPr>
        <w:t xml:space="preserve"> odst. </w:t>
      </w:r>
      <w:r w:rsidR="009332E3" w:rsidRPr="00520A6D">
        <w:rPr>
          <w:rFonts w:ascii="Times New Roman" w:hAnsi="Times New Roman" w:cs="Times New Roman"/>
        </w:rPr>
        <w:t>4</w:t>
      </w:r>
      <w:r w:rsidRPr="00520A6D">
        <w:rPr>
          <w:rFonts w:ascii="Times New Roman" w:hAnsi="Times New Roman" w:cs="Times New Roman"/>
        </w:rPr>
        <w:t xml:space="preserve"> zákona a je s ním v souladu.</w:t>
      </w:r>
      <w:r w:rsidR="004F3440" w:rsidRPr="00520A6D">
        <w:rPr>
          <w:rFonts w:ascii="Times New Roman" w:hAnsi="Times New Roman" w:cs="Times New Roman"/>
        </w:rPr>
        <w:t xml:space="preserve"> </w:t>
      </w:r>
    </w:p>
    <w:p w14:paraId="14D27A5E" w14:textId="42820AB8" w:rsidR="00B64A68" w:rsidRPr="00520A6D" w:rsidRDefault="00C8428B" w:rsidP="00520A6D">
      <w:pPr>
        <w:tabs>
          <w:tab w:val="left" w:pos="567"/>
        </w:tabs>
        <w:spacing w:before="240"/>
        <w:jc w:val="both"/>
        <w:rPr>
          <w:rFonts w:ascii="Times New Roman" w:hAnsi="Times New Roman" w:cs="Times New Roman"/>
          <w:b/>
        </w:rPr>
      </w:pPr>
      <w:r w:rsidRPr="00520A6D">
        <w:rPr>
          <w:rFonts w:ascii="Times New Roman" w:hAnsi="Times New Roman" w:cs="Times New Roman"/>
          <w:b/>
          <w:bCs/>
        </w:rPr>
        <w:t>3</w:t>
      </w:r>
      <w:r w:rsidR="00B05A9F" w:rsidRPr="00520A6D">
        <w:rPr>
          <w:rFonts w:ascii="Times New Roman" w:hAnsi="Times New Roman" w:cs="Times New Roman"/>
          <w:b/>
          <w:bCs/>
        </w:rPr>
        <w:t xml:space="preserve">. Zhodnocení souladu </w:t>
      </w:r>
      <w:r w:rsidR="002041CE" w:rsidRPr="00520A6D">
        <w:rPr>
          <w:rFonts w:ascii="Times New Roman" w:hAnsi="Times New Roman" w:cs="Times New Roman"/>
          <w:b/>
          <w:bCs/>
        </w:rPr>
        <w:t>navrhované právní úpravy s předpisy Evropské unie, judikaturou soudních orgánů Evropské unie a obecnými právními zásadami práva Evropské unie</w:t>
      </w:r>
    </w:p>
    <w:p w14:paraId="2FB38A30" w14:textId="5B7F5581" w:rsidR="00B64A68" w:rsidRPr="00520A6D" w:rsidRDefault="00B64A68" w:rsidP="00C512F2">
      <w:pPr>
        <w:tabs>
          <w:tab w:val="left" w:pos="567"/>
        </w:tabs>
        <w:spacing w:after="60"/>
        <w:jc w:val="both"/>
        <w:rPr>
          <w:rFonts w:ascii="Times New Roman" w:hAnsi="Times New Roman" w:cs="Times New Roman"/>
        </w:rPr>
      </w:pPr>
      <w:r w:rsidRPr="00520A6D">
        <w:rPr>
          <w:rFonts w:ascii="Times New Roman" w:eastAsia="Calibri" w:hAnsi="Times New Roman" w:cs="Times New Roman"/>
        </w:rPr>
        <w:t xml:space="preserve">Návrh </w:t>
      </w:r>
      <w:r w:rsidR="009A3C3F">
        <w:rPr>
          <w:rFonts w:ascii="Times New Roman" w:eastAsia="Calibri" w:hAnsi="Times New Roman" w:cs="Times New Roman"/>
        </w:rPr>
        <w:t>právní úpravy</w:t>
      </w:r>
      <w:r w:rsidRPr="00520A6D">
        <w:rPr>
          <w:rFonts w:ascii="Times New Roman" w:eastAsia="Calibri" w:hAnsi="Times New Roman" w:cs="Times New Roman"/>
        </w:rPr>
        <w:t xml:space="preserve"> </w:t>
      </w:r>
      <w:r w:rsidRPr="00520A6D">
        <w:rPr>
          <w:rFonts w:ascii="Times New Roman" w:hAnsi="Times New Roman" w:cs="Times New Roman"/>
          <w:bCs/>
        </w:rPr>
        <w:t xml:space="preserve">je plně v souladu s dosud uzavřenými mezinárodními smlouvami upravujícími </w:t>
      </w:r>
      <w:r w:rsidR="00533AD9" w:rsidRPr="00520A6D">
        <w:rPr>
          <w:rFonts w:ascii="Times New Roman" w:hAnsi="Times New Roman" w:cs="Times New Roman"/>
          <w:bCs/>
        </w:rPr>
        <w:t>oblast evidence a kontroly jaderných materiálů.</w:t>
      </w:r>
      <w:r w:rsidR="00A64C33" w:rsidRPr="00520A6D">
        <w:rPr>
          <w:rFonts w:ascii="Times New Roman" w:hAnsi="Times New Roman" w:cs="Times New Roman"/>
          <w:bCs/>
        </w:rPr>
        <w:t xml:space="preserve"> </w:t>
      </w:r>
    </w:p>
    <w:p w14:paraId="7889EFFA" w14:textId="7ABC13E0" w:rsidR="0099216E" w:rsidRPr="00520A6D" w:rsidRDefault="00C004F9" w:rsidP="00C512F2">
      <w:pPr>
        <w:tabs>
          <w:tab w:val="left" w:pos="426"/>
        </w:tabs>
        <w:spacing w:after="60"/>
        <w:jc w:val="both"/>
        <w:rPr>
          <w:rFonts w:ascii="Times New Roman" w:hAnsi="Times New Roman" w:cs="Times New Roman"/>
          <w:bCs/>
        </w:rPr>
      </w:pPr>
      <w:r w:rsidRPr="00520A6D">
        <w:rPr>
          <w:rFonts w:ascii="Times New Roman" w:hAnsi="Times New Roman" w:cs="Times New Roman"/>
          <w:bCs/>
        </w:rPr>
        <w:t xml:space="preserve">V rámci </w:t>
      </w:r>
      <w:r w:rsidR="009F3460" w:rsidRPr="00520A6D">
        <w:rPr>
          <w:rFonts w:ascii="Times New Roman" w:hAnsi="Times New Roman" w:cs="Times New Roman"/>
          <w:bCs/>
        </w:rPr>
        <w:t xml:space="preserve">nové </w:t>
      </w:r>
      <w:r w:rsidRPr="00520A6D">
        <w:rPr>
          <w:rFonts w:ascii="Times New Roman" w:hAnsi="Times New Roman" w:cs="Times New Roman"/>
          <w:bCs/>
        </w:rPr>
        <w:t xml:space="preserve">právní úpravy byl </w:t>
      </w:r>
      <w:r w:rsidR="0099216E" w:rsidRPr="00520A6D">
        <w:rPr>
          <w:rFonts w:ascii="Times New Roman" w:hAnsi="Times New Roman" w:cs="Times New Roman"/>
          <w:bCs/>
        </w:rPr>
        <w:t>adaptován</w:t>
      </w:r>
      <w:r w:rsidRPr="00520A6D">
        <w:rPr>
          <w:rFonts w:ascii="Times New Roman" w:hAnsi="Times New Roman" w:cs="Times New Roman"/>
          <w:bCs/>
        </w:rPr>
        <w:t xml:space="preserve"> </w:t>
      </w:r>
      <w:r w:rsidR="00C252CF" w:rsidRPr="00520A6D">
        <w:rPr>
          <w:rFonts w:ascii="Times New Roman" w:hAnsi="Times New Roman" w:cs="Times New Roman"/>
          <w:bCs/>
        </w:rPr>
        <w:t xml:space="preserve">nový </w:t>
      </w:r>
      <w:r w:rsidRPr="00520A6D">
        <w:rPr>
          <w:rFonts w:ascii="Times New Roman" w:hAnsi="Times New Roman" w:cs="Times New Roman"/>
          <w:bCs/>
        </w:rPr>
        <w:t xml:space="preserve">předpis </w:t>
      </w:r>
      <w:r w:rsidR="00E8221A" w:rsidRPr="00520A6D">
        <w:rPr>
          <w:rFonts w:ascii="Times New Roman" w:hAnsi="Times New Roman" w:cs="Times New Roman"/>
          <w:bCs/>
        </w:rPr>
        <w:t xml:space="preserve">na evropské úrovni </w:t>
      </w:r>
      <w:r w:rsidR="00902527" w:rsidRPr="00520A6D">
        <w:rPr>
          <w:rFonts w:ascii="Times New Roman" w:hAnsi="Times New Roman" w:cs="Times New Roman"/>
          <w:bCs/>
        </w:rPr>
        <w:t xml:space="preserve">- Nařízení Komise </w:t>
      </w:r>
      <w:r w:rsidR="00A072D4" w:rsidRPr="00520A6D">
        <w:rPr>
          <w:rFonts w:ascii="Times New Roman" w:hAnsi="Times New Roman" w:cs="Times New Roman"/>
          <w:bCs/>
        </w:rPr>
        <w:t xml:space="preserve">(Euratom) </w:t>
      </w:r>
      <w:r w:rsidR="00DA38F0" w:rsidRPr="00520A6D">
        <w:rPr>
          <w:rFonts w:ascii="Times New Roman" w:hAnsi="Times New Roman" w:cs="Times New Roman"/>
          <w:bCs/>
        </w:rPr>
        <w:t xml:space="preserve">č. 2025/974 </w:t>
      </w:r>
      <w:r w:rsidR="00902527" w:rsidRPr="00520A6D">
        <w:rPr>
          <w:rFonts w:ascii="Times New Roman" w:hAnsi="Times New Roman" w:cs="Times New Roman"/>
          <w:bCs/>
        </w:rPr>
        <w:t>o</w:t>
      </w:r>
      <w:r w:rsidR="00DA38F0" w:rsidRPr="00520A6D">
        <w:rPr>
          <w:rFonts w:ascii="Times New Roman" w:hAnsi="Times New Roman" w:cs="Times New Roman"/>
          <w:bCs/>
        </w:rPr>
        <w:t> </w:t>
      </w:r>
      <w:r w:rsidR="00902527" w:rsidRPr="00520A6D">
        <w:rPr>
          <w:rFonts w:ascii="Times New Roman" w:hAnsi="Times New Roman" w:cs="Times New Roman"/>
          <w:bCs/>
        </w:rPr>
        <w:t>uplatňování záruk v rámci Euratomu</w:t>
      </w:r>
      <w:r w:rsidR="00DA38F0" w:rsidRPr="00520A6D">
        <w:rPr>
          <w:rFonts w:ascii="Times New Roman" w:hAnsi="Times New Roman" w:cs="Times New Roman"/>
          <w:bCs/>
        </w:rPr>
        <w:t>.</w:t>
      </w:r>
    </w:p>
    <w:p w14:paraId="0BF39AB0" w14:textId="49BD1CFD" w:rsidR="00C004F9" w:rsidRPr="00520A6D" w:rsidRDefault="00A64C33" w:rsidP="00C512F2">
      <w:pPr>
        <w:tabs>
          <w:tab w:val="left" w:pos="426"/>
        </w:tabs>
        <w:spacing w:after="60"/>
        <w:jc w:val="both"/>
        <w:rPr>
          <w:rFonts w:ascii="Times New Roman" w:hAnsi="Times New Roman" w:cs="Times New Roman"/>
          <w:bCs/>
        </w:rPr>
      </w:pPr>
      <w:r w:rsidRPr="00520A6D">
        <w:rPr>
          <w:rFonts w:ascii="Times New Roman" w:hAnsi="Times New Roman" w:cs="Times New Roman"/>
          <w:bCs/>
        </w:rPr>
        <w:t>Návrh</w:t>
      </w:r>
      <w:r w:rsidR="00D72B57" w:rsidRPr="00520A6D">
        <w:rPr>
          <w:rFonts w:ascii="Times New Roman" w:hAnsi="Times New Roman" w:cs="Times New Roman"/>
          <w:bCs/>
        </w:rPr>
        <w:t xml:space="preserve"> právního předpisu </w:t>
      </w:r>
      <w:r w:rsidRPr="00520A6D">
        <w:rPr>
          <w:rFonts w:ascii="Times New Roman" w:hAnsi="Times New Roman" w:cs="Times New Roman"/>
          <w:bCs/>
        </w:rPr>
        <w:t>je plně slučitelný s předpisy Evropské unie a NATO, není v rozporu s</w:t>
      </w:r>
      <w:r w:rsidR="00D72B57" w:rsidRPr="00520A6D">
        <w:rPr>
          <w:rFonts w:ascii="Times New Roman" w:hAnsi="Times New Roman" w:cs="Times New Roman"/>
          <w:bCs/>
        </w:rPr>
        <w:t> </w:t>
      </w:r>
      <w:r w:rsidRPr="00520A6D">
        <w:rPr>
          <w:rFonts w:ascii="Times New Roman" w:hAnsi="Times New Roman" w:cs="Times New Roman"/>
          <w:bCs/>
        </w:rPr>
        <w:t>judikaturou soudních orgánů Evropské unie a je v souladu s obecnými právními zásadami práva Evropské unie (např. zásada právní jistoty, proporcionality a zákazu diskriminace).</w:t>
      </w:r>
    </w:p>
    <w:p w14:paraId="6CBFC539" w14:textId="51C0EC17" w:rsidR="009B5E61" w:rsidRPr="00520A6D" w:rsidRDefault="00C8428B" w:rsidP="00520A6D">
      <w:pPr>
        <w:pStyle w:val="Zkladntextodsazen31"/>
        <w:spacing w:before="240"/>
        <w:ind w:left="0"/>
        <w:rPr>
          <w:rFonts w:eastAsiaTheme="minorHAnsi"/>
          <w:b/>
          <w:bCs/>
          <w:sz w:val="22"/>
          <w:szCs w:val="22"/>
          <w:lang w:eastAsia="en-US"/>
        </w:rPr>
      </w:pPr>
      <w:r w:rsidRPr="00520A6D">
        <w:rPr>
          <w:rFonts w:eastAsiaTheme="minorHAnsi"/>
          <w:b/>
          <w:bCs/>
          <w:sz w:val="22"/>
          <w:szCs w:val="22"/>
          <w:lang w:eastAsia="en-US"/>
        </w:rPr>
        <w:t>4</w:t>
      </w:r>
      <w:r w:rsidR="00FB7CA4" w:rsidRPr="00520A6D">
        <w:rPr>
          <w:rFonts w:eastAsiaTheme="minorHAnsi"/>
          <w:b/>
          <w:bCs/>
          <w:sz w:val="22"/>
          <w:szCs w:val="22"/>
          <w:lang w:eastAsia="en-US"/>
        </w:rPr>
        <w:t xml:space="preserve">. </w:t>
      </w:r>
      <w:r w:rsidR="009B5E61" w:rsidRPr="00520A6D">
        <w:rPr>
          <w:rFonts w:eastAsiaTheme="minorHAnsi"/>
          <w:b/>
          <w:bCs/>
          <w:sz w:val="22"/>
          <w:szCs w:val="22"/>
          <w:lang w:eastAsia="en-US"/>
        </w:rPr>
        <w:t>Zhodnocení platného právního stavu a odůvodnění nezbytnosti jeho změny</w:t>
      </w:r>
    </w:p>
    <w:p w14:paraId="2B89BA0C" w14:textId="61A457E1" w:rsidR="00B53CB7" w:rsidRPr="00B419DF" w:rsidRDefault="00054B2C" w:rsidP="00B419DF">
      <w:pPr>
        <w:pStyle w:val="Zkladntextodsazen31"/>
        <w:spacing w:after="60"/>
        <w:ind w:left="0"/>
        <w:rPr>
          <w:sz w:val="22"/>
          <w:szCs w:val="22"/>
        </w:rPr>
      </w:pPr>
      <w:r w:rsidRPr="00B419DF">
        <w:rPr>
          <w:sz w:val="22"/>
          <w:szCs w:val="22"/>
        </w:rPr>
        <w:lastRenderedPageBreak/>
        <w:t>V současné době platná vyhláška č. 3</w:t>
      </w:r>
      <w:r w:rsidR="00B031FD" w:rsidRPr="00B419DF">
        <w:rPr>
          <w:sz w:val="22"/>
          <w:szCs w:val="22"/>
        </w:rPr>
        <w:t>74</w:t>
      </w:r>
      <w:r w:rsidRPr="00B419DF">
        <w:rPr>
          <w:sz w:val="22"/>
          <w:szCs w:val="22"/>
        </w:rPr>
        <w:t>/201</w:t>
      </w:r>
      <w:r w:rsidR="00B53CB7" w:rsidRPr="00B419DF">
        <w:rPr>
          <w:sz w:val="22"/>
          <w:szCs w:val="22"/>
        </w:rPr>
        <w:t>6</w:t>
      </w:r>
      <w:r w:rsidRPr="00B419DF">
        <w:rPr>
          <w:sz w:val="22"/>
          <w:szCs w:val="22"/>
        </w:rPr>
        <w:t xml:space="preserve"> Sb., </w:t>
      </w:r>
      <w:r w:rsidR="00F155F8" w:rsidRPr="00B419DF">
        <w:rPr>
          <w:sz w:val="22"/>
          <w:szCs w:val="22"/>
        </w:rPr>
        <w:t>o evidenci a kontrole jaderných materiálů a</w:t>
      </w:r>
      <w:r w:rsidR="00C37C9E" w:rsidRPr="00B419DF">
        <w:rPr>
          <w:sz w:val="22"/>
          <w:szCs w:val="22"/>
        </w:rPr>
        <w:t> </w:t>
      </w:r>
      <w:r w:rsidR="00F155F8" w:rsidRPr="00B419DF">
        <w:rPr>
          <w:sz w:val="22"/>
          <w:szCs w:val="22"/>
        </w:rPr>
        <w:t>oznamování údajů o nich</w:t>
      </w:r>
      <w:r w:rsidR="00B53CB7" w:rsidRPr="00B419DF">
        <w:rPr>
          <w:sz w:val="22"/>
          <w:szCs w:val="22"/>
        </w:rPr>
        <w:t>,</w:t>
      </w:r>
      <w:r w:rsidRPr="00B419DF">
        <w:rPr>
          <w:sz w:val="22"/>
          <w:szCs w:val="22"/>
        </w:rPr>
        <w:t xml:space="preserve"> nabyla účinnosti dnem 1. ledna 20</w:t>
      </w:r>
      <w:r w:rsidR="00B53CB7" w:rsidRPr="00B419DF">
        <w:rPr>
          <w:sz w:val="22"/>
          <w:szCs w:val="22"/>
        </w:rPr>
        <w:t>17</w:t>
      </w:r>
      <w:r w:rsidRPr="00B419DF">
        <w:rPr>
          <w:sz w:val="22"/>
          <w:szCs w:val="22"/>
        </w:rPr>
        <w:t xml:space="preserve"> a </w:t>
      </w:r>
      <w:r w:rsidR="00081AF0" w:rsidRPr="00B419DF">
        <w:rPr>
          <w:sz w:val="22"/>
          <w:szCs w:val="22"/>
        </w:rPr>
        <w:t>za dobu své účinnosti</w:t>
      </w:r>
      <w:r w:rsidR="00B53CB7" w:rsidRPr="00B419DF">
        <w:rPr>
          <w:sz w:val="22"/>
          <w:szCs w:val="22"/>
        </w:rPr>
        <w:t xml:space="preserve"> doposud</w:t>
      </w:r>
      <w:r w:rsidRPr="00B419DF">
        <w:rPr>
          <w:sz w:val="22"/>
          <w:szCs w:val="22"/>
        </w:rPr>
        <w:t xml:space="preserve"> </w:t>
      </w:r>
      <w:r w:rsidR="00B53CB7" w:rsidRPr="00B419DF">
        <w:rPr>
          <w:sz w:val="22"/>
          <w:szCs w:val="22"/>
        </w:rPr>
        <w:t>nebyla novelizován</w:t>
      </w:r>
      <w:r w:rsidR="000C07B3" w:rsidRPr="00B419DF">
        <w:rPr>
          <w:sz w:val="22"/>
          <w:szCs w:val="22"/>
        </w:rPr>
        <w:t>a</w:t>
      </w:r>
      <w:r w:rsidR="00081AF0" w:rsidRPr="00B419DF">
        <w:rPr>
          <w:sz w:val="22"/>
          <w:szCs w:val="22"/>
        </w:rPr>
        <w:t>.</w:t>
      </w:r>
      <w:r w:rsidRPr="00B419DF">
        <w:rPr>
          <w:sz w:val="22"/>
          <w:szCs w:val="22"/>
        </w:rPr>
        <w:t xml:space="preserve"> </w:t>
      </w:r>
    </w:p>
    <w:p w14:paraId="673968B6" w14:textId="77777777" w:rsidR="00B419DF" w:rsidRDefault="00EB72A0" w:rsidP="00B419DF">
      <w:pPr>
        <w:pStyle w:val="Zkladntextodsazen31"/>
        <w:spacing w:after="60"/>
        <w:ind w:left="0"/>
        <w:rPr>
          <w:sz w:val="22"/>
          <w:szCs w:val="22"/>
        </w:rPr>
      </w:pPr>
      <w:r w:rsidRPr="00B419DF">
        <w:rPr>
          <w:sz w:val="22"/>
          <w:szCs w:val="22"/>
        </w:rPr>
        <w:t>Hlavním cílem je reagovat na novelu atomov</w:t>
      </w:r>
      <w:r w:rsidR="00CF491F" w:rsidRPr="00B419DF">
        <w:rPr>
          <w:sz w:val="22"/>
          <w:szCs w:val="22"/>
        </w:rPr>
        <w:t>ého</w:t>
      </w:r>
      <w:r w:rsidRPr="00B419DF">
        <w:rPr>
          <w:sz w:val="22"/>
          <w:szCs w:val="22"/>
        </w:rPr>
        <w:t xml:space="preserve"> zákon</w:t>
      </w:r>
      <w:r w:rsidR="00CF491F" w:rsidRPr="00B419DF">
        <w:rPr>
          <w:sz w:val="22"/>
          <w:szCs w:val="22"/>
        </w:rPr>
        <w:t>a</w:t>
      </w:r>
      <w:r w:rsidRPr="00B419DF">
        <w:rPr>
          <w:sz w:val="22"/>
          <w:szCs w:val="22"/>
        </w:rPr>
        <w:t xml:space="preserve">, která </w:t>
      </w:r>
      <w:r w:rsidR="00CF491F" w:rsidRPr="00B419DF">
        <w:rPr>
          <w:sz w:val="22"/>
          <w:szCs w:val="22"/>
        </w:rPr>
        <w:t xml:space="preserve">provedla určité úpravy i </w:t>
      </w:r>
      <w:r w:rsidRPr="00B419DF">
        <w:rPr>
          <w:sz w:val="22"/>
          <w:szCs w:val="22"/>
        </w:rPr>
        <w:t xml:space="preserve">v oblasti </w:t>
      </w:r>
      <w:r w:rsidR="00533AD9" w:rsidRPr="00B419DF">
        <w:rPr>
          <w:sz w:val="22"/>
          <w:szCs w:val="22"/>
        </w:rPr>
        <w:t>evidence a kontroly jaderných materiálů</w:t>
      </w:r>
      <w:r w:rsidR="00A96AB1" w:rsidRPr="00B419DF">
        <w:rPr>
          <w:sz w:val="22"/>
          <w:szCs w:val="22"/>
        </w:rPr>
        <w:t>.</w:t>
      </w:r>
      <w:r w:rsidRPr="00B419DF">
        <w:rPr>
          <w:sz w:val="22"/>
          <w:szCs w:val="22"/>
        </w:rPr>
        <w:t xml:space="preserve"> </w:t>
      </w:r>
      <w:r w:rsidR="00B419DF" w:rsidRPr="00B419DF">
        <w:rPr>
          <w:sz w:val="22"/>
          <w:szCs w:val="22"/>
        </w:rPr>
        <w:t xml:space="preserve">Na zákonné úrovni byly zpřesněny povinností osob provozujících nebo hodlajících provozovat tzv. záruková zařízení. </w:t>
      </w:r>
    </w:p>
    <w:p w14:paraId="0F01D3B8" w14:textId="74BF3AA3" w:rsidR="00EB72A0" w:rsidRDefault="00B419DF" w:rsidP="00B419DF">
      <w:pPr>
        <w:pStyle w:val="Zkladntextodsazen31"/>
        <w:spacing w:after="60"/>
        <w:ind w:left="0"/>
        <w:rPr>
          <w:sz w:val="22"/>
          <w:szCs w:val="22"/>
        </w:rPr>
      </w:pPr>
      <w:r w:rsidRPr="00B419DF">
        <w:rPr>
          <w:sz w:val="22"/>
          <w:szCs w:val="22"/>
        </w:rPr>
        <w:t>Dané úpravy zákonného rámce byly provedeny na základě vyhodnocení dosavadní praxe v oblasti provádění kontrol zárukových zařízení a z důvodu účinnějšího provádění mezinárodní kontroly ze strany Mezinárodní agentury pro atomovou energii.</w:t>
      </w:r>
    </w:p>
    <w:p w14:paraId="77894203" w14:textId="203D2946" w:rsidR="00B419DF" w:rsidRPr="00B419DF" w:rsidRDefault="00B419DF" w:rsidP="00B419DF">
      <w:pPr>
        <w:pStyle w:val="Zkladntextodsazen31"/>
        <w:spacing w:after="60"/>
        <w:ind w:left="0"/>
        <w:rPr>
          <w:sz w:val="22"/>
          <w:szCs w:val="22"/>
        </w:rPr>
      </w:pPr>
      <w:r>
        <w:rPr>
          <w:sz w:val="22"/>
          <w:szCs w:val="22"/>
        </w:rPr>
        <w:t>Změny se týkaly požadavků na projekty zárukových zařízení, tj. konkrétně na splnění technických požadavků na zajištění nezávislého napájení a osvětlení či na stavbu a její změny</w:t>
      </w:r>
      <w:r w:rsidR="00B878A8">
        <w:rPr>
          <w:sz w:val="22"/>
          <w:szCs w:val="22"/>
        </w:rPr>
        <w:t xml:space="preserve"> (viz § 166 odst. 6 zákona)</w:t>
      </w:r>
      <w:r>
        <w:rPr>
          <w:sz w:val="22"/>
          <w:szCs w:val="22"/>
        </w:rPr>
        <w:t>.</w:t>
      </w:r>
      <w:r w:rsidR="00337D18">
        <w:rPr>
          <w:sz w:val="22"/>
          <w:szCs w:val="22"/>
        </w:rPr>
        <w:t xml:space="preserve"> Tyto </w:t>
      </w:r>
      <w:r w:rsidR="00787271">
        <w:rPr>
          <w:sz w:val="22"/>
          <w:szCs w:val="22"/>
        </w:rPr>
        <w:t xml:space="preserve">zákonné </w:t>
      </w:r>
      <w:r w:rsidR="00337D18">
        <w:rPr>
          <w:sz w:val="22"/>
          <w:szCs w:val="22"/>
        </w:rPr>
        <w:t>požadavky mají být na prováděcí úrovni specifikovány tímto návrhem vyhlášky.</w:t>
      </w:r>
    </w:p>
    <w:p w14:paraId="581B2FFC" w14:textId="27B61073" w:rsidR="00EB72A0" w:rsidRPr="00B419DF" w:rsidRDefault="00EB72A0" w:rsidP="00B419DF">
      <w:pPr>
        <w:pStyle w:val="Zkladntextodsazen31"/>
        <w:spacing w:after="60"/>
        <w:ind w:left="0"/>
        <w:rPr>
          <w:sz w:val="22"/>
          <w:szCs w:val="22"/>
        </w:rPr>
      </w:pPr>
      <w:r w:rsidRPr="00B419DF">
        <w:rPr>
          <w:sz w:val="22"/>
          <w:szCs w:val="22"/>
        </w:rPr>
        <w:t xml:space="preserve">Nová právní úprava rovněž reflektuje plánovanou výstavbu nových jaderných zařízení a </w:t>
      </w:r>
      <w:r w:rsidR="00533AD9" w:rsidRPr="00B419DF">
        <w:rPr>
          <w:sz w:val="22"/>
          <w:szCs w:val="22"/>
        </w:rPr>
        <w:t>vývoj či rozvoj malých modulárních reaktorů</w:t>
      </w:r>
      <w:r w:rsidR="00B031FD" w:rsidRPr="00B419DF">
        <w:rPr>
          <w:sz w:val="22"/>
          <w:szCs w:val="22"/>
        </w:rPr>
        <w:t xml:space="preserve"> (SMR)</w:t>
      </w:r>
      <w:r w:rsidR="00533AD9" w:rsidRPr="00B419DF">
        <w:rPr>
          <w:sz w:val="22"/>
          <w:szCs w:val="22"/>
        </w:rPr>
        <w:t>.</w:t>
      </w:r>
    </w:p>
    <w:p w14:paraId="13FE1FBC" w14:textId="4DC9F02E" w:rsidR="00090FEE" w:rsidRPr="00B419DF" w:rsidRDefault="00733075" w:rsidP="00B419DF">
      <w:pPr>
        <w:pStyle w:val="Zkladntextodsazen31"/>
        <w:spacing w:after="60"/>
        <w:ind w:left="0"/>
        <w:rPr>
          <w:sz w:val="22"/>
          <w:szCs w:val="22"/>
        </w:rPr>
      </w:pPr>
      <w:r w:rsidRPr="00B419DF">
        <w:rPr>
          <w:sz w:val="22"/>
          <w:szCs w:val="22"/>
        </w:rPr>
        <w:t xml:space="preserve">S ohledem na </w:t>
      </w:r>
      <w:r w:rsidR="00B53CB7" w:rsidRPr="00B419DF">
        <w:rPr>
          <w:sz w:val="22"/>
          <w:szCs w:val="22"/>
        </w:rPr>
        <w:t xml:space="preserve">množství a charakter výše </w:t>
      </w:r>
      <w:r w:rsidRPr="00B419DF">
        <w:rPr>
          <w:sz w:val="22"/>
          <w:szCs w:val="22"/>
        </w:rPr>
        <w:t xml:space="preserve">popsaných změn </w:t>
      </w:r>
      <w:r w:rsidR="00B53CB7" w:rsidRPr="00B419DF">
        <w:rPr>
          <w:sz w:val="22"/>
          <w:szCs w:val="22"/>
        </w:rPr>
        <w:t>ne</w:t>
      </w:r>
      <w:r w:rsidRPr="00B419DF">
        <w:rPr>
          <w:sz w:val="22"/>
          <w:szCs w:val="22"/>
        </w:rPr>
        <w:t>došlo k</w:t>
      </w:r>
      <w:r w:rsidR="00B53CB7" w:rsidRPr="00B419DF">
        <w:rPr>
          <w:sz w:val="22"/>
          <w:szCs w:val="22"/>
        </w:rPr>
        <w:t xml:space="preserve"> celkové</w:t>
      </w:r>
      <w:r w:rsidRPr="00B419DF">
        <w:rPr>
          <w:sz w:val="22"/>
          <w:szCs w:val="22"/>
        </w:rPr>
        <w:t> revizi stávající</w:t>
      </w:r>
      <w:r w:rsidR="00F91A4F" w:rsidRPr="00B419DF">
        <w:rPr>
          <w:sz w:val="22"/>
          <w:szCs w:val="22"/>
        </w:rPr>
        <w:t xml:space="preserve"> vyhlášk</w:t>
      </w:r>
      <w:r w:rsidRPr="00B419DF">
        <w:rPr>
          <w:sz w:val="22"/>
          <w:szCs w:val="22"/>
        </w:rPr>
        <w:t>y</w:t>
      </w:r>
      <w:r w:rsidR="00F91A4F" w:rsidRPr="00B419DF">
        <w:rPr>
          <w:sz w:val="22"/>
          <w:szCs w:val="22"/>
        </w:rPr>
        <w:t xml:space="preserve"> </w:t>
      </w:r>
      <w:r w:rsidRPr="00B419DF">
        <w:rPr>
          <w:sz w:val="22"/>
          <w:szCs w:val="22"/>
        </w:rPr>
        <w:t xml:space="preserve">s tím, že se navrhuje </w:t>
      </w:r>
      <w:r w:rsidR="00B53CB7" w:rsidRPr="00B419DF">
        <w:rPr>
          <w:sz w:val="22"/>
          <w:szCs w:val="22"/>
        </w:rPr>
        <w:t xml:space="preserve">pouze předkládané </w:t>
      </w:r>
      <w:r w:rsidRPr="00B419DF">
        <w:rPr>
          <w:sz w:val="22"/>
          <w:szCs w:val="22"/>
        </w:rPr>
        <w:t xml:space="preserve">vydání </w:t>
      </w:r>
      <w:r w:rsidR="00B53CB7" w:rsidRPr="00B419DF">
        <w:rPr>
          <w:sz w:val="22"/>
          <w:szCs w:val="22"/>
        </w:rPr>
        <w:t>novely</w:t>
      </w:r>
      <w:r w:rsidR="0086143F" w:rsidRPr="00B419DF">
        <w:rPr>
          <w:sz w:val="22"/>
          <w:szCs w:val="22"/>
        </w:rPr>
        <w:t xml:space="preserve"> </w:t>
      </w:r>
      <w:r w:rsidR="00B53CB7" w:rsidRPr="00B419DF">
        <w:rPr>
          <w:sz w:val="22"/>
          <w:szCs w:val="22"/>
        </w:rPr>
        <w:t>vyhlášky</w:t>
      </w:r>
      <w:r w:rsidRPr="00B419DF">
        <w:rPr>
          <w:sz w:val="22"/>
          <w:szCs w:val="22"/>
        </w:rPr>
        <w:t>, která obsah</w:t>
      </w:r>
      <w:r w:rsidR="00B53CB7" w:rsidRPr="00B419DF">
        <w:rPr>
          <w:sz w:val="22"/>
          <w:szCs w:val="22"/>
        </w:rPr>
        <w:t>uje</w:t>
      </w:r>
      <w:r w:rsidRPr="00B419DF">
        <w:rPr>
          <w:sz w:val="22"/>
          <w:szCs w:val="22"/>
        </w:rPr>
        <w:t xml:space="preserve"> všechny výše uvedené úpravy vycházející ze změny zákona</w:t>
      </w:r>
      <w:r w:rsidR="00B53CB7" w:rsidRPr="00B419DF">
        <w:rPr>
          <w:sz w:val="22"/>
          <w:szCs w:val="22"/>
        </w:rPr>
        <w:t>, z doporučení mezinárodních posouzení</w:t>
      </w:r>
      <w:r w:rsidRPr="00B419DF">
        <w:rPr>
          <w:sz w:val="22"/>
          <w:szCs w:val="22"/>
        </w:rPr>
        <w:t xml:space="preserve"> a rovněž </w:t>
      </w:r>
      <w:r w:rsidR="0086143F" w:rsidRPr="00B419DF">
        <w:rPr>
          <w:sz w:val="22"/>
          <w:szCs w:val="22"/>
        </w:rPr>
        <w:t xml:space="preserve">i </w:t>
      </w:r>
      <w:r w:rsidRPr="00B419DF">
        <w:rPr>
          <w:sz w:val="22"/>
          <w:szCs w:val="22"/>
        </w:rPr>
        <w:t>z aplikační praxe.</w:t>
      </w:r>
    </w:p>
    <w:p w14:paraId="1099C43F" w14:textId="23BA8C42" w:rsidR="00B05A9F" w:rsidRPr="00520A6D" w:rsidRDefault="00C8428B" w:rsidP="00520A6D">
      <w:pPr>
        <w:pStyle w:val="Zkladntextodsazen31"/>
        <w:spacing w:before="240"/>
        <w:ind w:left="0"/>
        <w:rPr>
          <w:rFonts w:eastAsiaTheme="minorHAnsi"/>
          <w:b/>
          <w:bCs/>
          <w:sz w:val="22"/>
          <w:szCs w:val="22"/>
          <w:lang w:eastAsia="en-US"/>
        </w:rPr>
      </w:pPr>
      <w:r w:rsidRPr="00520A6D">
        <w:rPr>
          <w:rFonts w:eastAsiaTheme="minorHAnsi"/>
          <w:b/>
          <w:bCs/>
          <w:sz w:val="22"/>
          <w:szCs w:val="22"/>
          <w:lang w:eastAsia="en-US"/>
        </w:rPr>
        <w:t>5</w:t>
      </w:r>
      <w:r w:rsidR="00FB7CA4" w:rsidRPr="00520A6D">
        <w:rPr>
          <w:rFonts w:eastAsiaTheme="minorHAnsi"/>
          <w:b/>
          <w:bCs/>
          <w:sz w:val="22"/>
          <w:szCs w:val="22"/>
          <w:lang w:eastAsia="en-US"/>
        </w:rPr>
        <w:t xml:space="preserve">. </w:t>
      </w:r>
      <w:r w:rsidR="00B64A68" w:rsidRPr="00520A6D">
        <w:rPr>
          <w:rFonts w:eastAsiaTheme="minorHAnsi"/>
          <w:b/>
          <w:bCs/>
          <w:sz w:val="22"/>
          <w:szCs w:val="22"/>
          <w:lang w:eastAsia="en-US"/>
        </w:rPr>
        <w:t xml:space="preserve">Předpokládaný hospodářský a finanční </w:t>
      </w:r>
      <w:r w:rsidR="009B5E61" w:rsidRPr="00520A6D">
        <w:rPr>
          <w:rFonts w:eastAsiaTheme="minorHAnsi"/>
          <w:b/>
          <w:bCs/>
          <w:sz w:val="22"/>
          <w:szCs w:val="22"/>
          <w:lang w:eastAsia="en-US"/>
        </w:rPr>
        <w:t>dopad</w:t>
      </w:r>
      <w:r w:rsidR="00B64A68" w:rsidRPr="00520A6D">
        <w:rPr>
          <w:rFonts w:eastAsiaTheme="minorHAnsi"/>
          <w:b/>
          <w:bCs/>
          <w:sz w:val="22"/>
          <w:szCs w:val="22"/>
          <w:lang w:eastAsia="en-US"/>
        </w:rPr>
        <w:t xml:space="preserve"> n</w:t>
      </w:r>
      <w:r w:rsidR="009A3C3F">
        <w:rPr>
          <w:rFonts w:eastAsiaTheme="minorHAnsi"/>
          <w:b/>
          <w:bCs/>
          <w:sz w:val="22"/>
          <w:szCs w:val="22"/>
          <w:lang w:eastAsia="en-US"/>
        </w:rPr>
        <w:t xml:space="preserve">ávrhu právního předpisu </w:t>
      </w:r>
      <w:r w:rsidR="00B64A68" w:rsidRPr="00520A6D">
        <w:rPr>
          <w:rFonts w:eastAsiaTheme="minorHAnsi"/>
          <w:b/>
          <w:bCs/>
          <w:sz w:val="22"/>
          <w:szCs w:val="22"/>
          <w:lang w:eastAsia="en-US"/>
        </w:rPr>
        <w:t>na státní rozpočet, ostatní veřejné rozpočty</w:t>
      </w:r>
      <w:r w:rsidR="00F307A8" w:rsidRPr="00520A6D">
        <w:rPr>
          <w:rFonts w:eastAsiaTheme="minorHAnsi"/>
          <w:b/>
          <w:bCs/>
          <w:sz w:val="22"/>
          <w:szCs w:val="22"/>
          <w:lang w:eastAsia="en-US"/>
        </w:rPr>
        <w:t xml:space="preserve"> a</w:t>
      </w:r>
      <w:r w:rsidR="00B64A68" w:rsidRPr="00520A6D">
        <w:rPr>
          <w:rFonts w:eastAsiaTheme="minorHAnsi"/>
          <w:b/>
          <w:bCs/>
          <w:sz w:val="22"/>
          <w:szCs w:val="22"/>
          <w:lang w:eastAsia="en-US"/>
        </w:rPr>
        <w:t xml:space="preserve"> na podnikatelské prostředí České republiky</w:t>
      </w:r>
    </w:p>
    <w:p w14:paraId="0479EA25" w14:textId="019EA6FF" w:rsidR="00B05A9F" w:rsidRPr="00520A6D" w:rsidRDefault="009A3C3F" w:rsidP="00520A6D">
      <w:pPr>
        <w:pStyle w:val="Zkladntextodsazen31"/>
        <w:spacing w:after="120"/>
        <w:ind w:left="0"/>
        <w:rPr>
          <w:sz w:val="22"/>
          <w:szCs w:val="22"/>
        </w:rPr>
      </w:pPr>
      <w:r>
        <w:rPr>
          <w:sz w:val="22"/>
          <w:szCs w:val="22"/>
        </w:rPr>
        <w:t xml:space="preserve">Návrh právního předpisu </w:t>
      </w:r>
      <w:r w:rsidR="004C012F" w:rsidRPr="00520A6D">
        <w:rPr>
          <w:sz w:val="22"/>
          <w:szCs w:val="22"/>
        </w:rPr>
        <w:t>v oblasti evidence a kontroly jaderných materiálů</w:t>
      </w:r>
      <w:r w:rsidR="00B05A9F" w:rsidRPr="00520A6D">
        <w:rPr>
          <w:sz w:val="22"/>
          <w:szCs w:val="22"/>
        </w:rPr>
        <w:t xml:space="preserve"> s ohledem na svůj charakter nemá negativní hospodářský ani finanční dopad na </w:t>
      </w:r>
      <w:r w:rsidR="00984DA0" w:rsidRPr="00520A6D">
        <w:rPr>
          <w:sz w:val="22"/>
          <w:szCs w:val="22"/>
        </w:rPr>
        <w:t>státní rozpočet ani ostatní veřejné rozpočty. Právní úprava nebude mít ani negativní hospodářské a finanční dopady na hospodářské subjekty, včetně malých a</w:t>
      </w:r>
      <w:r w:rsidR="00285695" w:rsidRPr="00520A6D">
        <w:rPr>
          <w:sz w:val="22"/>
          <w:szCs w:val="22"/>
        </w:rPr>
        <w:t> </w:t>
      </w:r>
      <w:r w:rsidR="00984DA0" w:rsidRPr="00520A6D">
        <w:rPr>
          <w:sz w:val="22"/>
          <w:szCs w:val="22"/>
        </w:rPr>
        <w:t xml:space="preserve">středních podnikatelů. </w:t>
      </w:r>
    </w:p>
    <w:p w14:paraId="1878C579" w14:textId="6AA7D83A" w:rsidR="0052701F" w:rsidRPr="00520A6D" w:rsidRDefault="0052701F" w:rsidP="00520A6D">
      <w:pPr>
        <w:pStyle w:val="Zkladntextodsazen31"/>
        <w:spacing w:before="240"/>
        <w:ind w:left="0"/>
        <w:rPr>
          <w:b/>
          <w:sz w:val="22"/>
          <w:szCs w:val="22"/>
        </w:rPr>
      </w:pPr>
      <w:r w:rsidRPr="00520A6D">
        <w:rPr>
          <w:b/>
          <w:sz w:val="22"/>
          <w:szCs w:val="22"/>
        </w:rPr>
        <w:t xml:space="preserve">6. Zhodnocení, zda návrhem </w:t>
      </w:r>
      <w:r w:rsidR="009A3C3F">
        <w:rPr>
          <w:b/>
          <w:sz w:val="22"/>
          <w:szCs w:val="22"/>
        </w:rPr>
        <w:t xml:space="preserve">právního předpisu </w:t>
      </w:r>
      <w:r w:rsidRPr="00520A6D">
        <w:rPr>
          <w:b/>
          <w:sz w:val="22"/>
          <w:szCs w:val="22"/>
        </w:rPr>
        <w:t>není zakládána veřejná podpora</w:t>
      </w:r>
    </w:p>
    <w:p w14:paraId="6C3C6EBF" w14:textId="26DEE94D" w:rsidR="0052701F" w:rsidRPr="00520A6D" w:rsidRDefault="0052701F" w:rsidP="00520A6D">
      <w:pPr>
        <w:pStyle w:val="Zkladntextodsazen31"/>
        <w:spacing w:after="120"/>
        <w:ind w:left="0"/>
        <w:rPr>
          <w:sz w:val="22"/>
          <w:szCs w:val="22"/>
        </w:rPr>
      </w:pPr>
      <w:r w:rsidRPr="00520A6D">
        <w:rPr>
          <w:sz w:val="22"/>
          <w:szCs w:val="22"/>
        </w:rPr>
        <w:t xml:space="preserve">Návrhem </w:t>
      </w:r>
      <w:r w:rsidR="009A3C3F">
        <w:rPr>
          <w:sz w:val="22"/>
          <w:szCs w:val="22"/>
        </w:rPr>
        <w:t xml:space="preserve">právního předpisu </w:t>
      </w:r>
      <w:r w:rsidRPr="00520A6D">
        <w:rPr>
          <w:sz w:val="22"/>
          <w:szCs w:val="22"/>
        </w:rPr>
        <w:t>není zakládána veřejná podpora</w:t>
      </w:r>
      <w:r w:rsidR="00F307A8" w:rsidRPr="00520A6D">
        <w:rPr>
          <w:sz w:val="22"/>
          <w:szCs w:val="22"/>
        </w:rPr>
        <w:t>.</w:t>
      </w:r>
    </w:p>
    <w:p w14:paraId="657193A4" w14:textId="4296D096" w:rsidR="0052701F" w:rsidRPr="00520A6D" w:rsidRDefault="0052701F" w:rsidP="00520A6D">
      <w:pPr>
        <w:pStyle w:val="Zkladntextodsazen31"/>
        <w:spacing w:before="240"/>
        <w:ind w:left="0"/>
        <w:rPr>
          <w:b/>
          <w:sz w:val="22"/>
          <w:szCs w:val="22"/>
        </w:rPr>
      </w:pPr>
      <w:r w:rsidRPr="00520A6D">
        <w:rPr>
          <w:b/>
          <w:sz w:val="22"/>
          <w:szCs w:val="22"/>
        </w:rPr>
        <w:t>7. Zhodnocení dopadů na práva a povinnosti fyzických a právnických osob</w:t>
      </w:r>
    </w:p>
    <w:p w14:paraId="0FA1BDCE" w14:textId="3595E2BE" w:rsidR="00CF491F" w:rsidRPr="00520A6D" w:rsidRDefault="00CF491F" w:rsidP="00520A6D">
      <w:pPr>
        <w:pStyle w:val="Zkladntextodsazen31"/>
        <w:ind w:left="0"/>
        <w:rPr>
          <w:sz w:val="22"/>
          <w:szCs w:val="22"/>
        </w:rPr>
      </w:pPr>
      <w:r w:rsidRPr="00520A6D">
        <w:rPr>
          <w:sz w:val="22"/>
          <w:szCs w:val="22"/>
        </w:rPr>
        <w:t>Navrhovaná právní úprava pouze zpřesňuje, doplňuje a vyjasňuje již existující povinnosti.</w:t>
      </w:r>
    </w:p>
    <w:p w14:paraId="7AD753FA" w14:textId="22FAEEA4" w:rsidR="00B64A68" w:rsidRPr="00520A6D" w:rsidRDefault="0052701F" w:rsidP="00520A6D">
      <w:pPr>
        <w:pStyle w:val="Zkladntextodsazen31"/>
        <w:spacing w:before="240"/>
        <w:ind w:left="0"/>
        <w:rPr>
          <w:b/>
          <w:bCs/>
          <w:sz w:val="22"/>
          <w:szCs w:val="22"/>
        </w:rPr>
      </w:pPr>
      <w:r w:rsidRPr="00520A6D">
        <w:rPr>
          <w:b/>
          <w:bCs/>
          <w:sz w:val="22"/>
          <w:szCs w:val="22"/>
        </w:rPr>
        <w:t>8</w:t>
      </w:r>
      <w:r w:rsidR="00B05A9F" w:rsidRPr="00520A6D">
        <w:rPr>
          <w:b/>
          <w:bCs/>
          <w:sz w:val="22"/>
          <w:szCs w:val="22"/>
        </w:rPr>
        <w:t>. Zhodnocení</w:t>
      </w:r>
      <w:r w:rsidR="00B64A68" w:rsidRPr="00520A6D">
        <w:rPr>
          <w:b/>
          <w:bCs/>
          <w:sz w:val="22"/>
          <w:szCs w:val="22"/>
        </w:rPr>
        <w:t xml:space="preserve"> sociální</w:t>
      </w:r>
      <w:r w:rsidR="00B05A9F" w:rsidRPr="00520A6D">
        <w:rPr>
          <w:b/>
          <w:bCs/>
          <w:sz w:val="22"/>
          <w:szCs w:val="22"/>
        </w:rPr>
        <w:t>ch</w:t>
      </w:r>
      <w:r w:rsidR="00B64A68" w:rsidRPr="00520A6D">
        <w:rPr>
          <w:b/>
          <w:bCs/>
          <w:sz w:val="22"/>
          <w:szCs w:val="22"/>
        </w:rPr>
        <w:t xml:space="preserve"> dopad</w:t>
      </w:r>
      <w:r w:rsidR="00B05A9F" w:rsidRPr="00520A6D">
        <w:rPr>
          <w:b/>
          <w:bCs/>
          <w:sz w:val="22"/>
          <w:szCs w:val="22"/>
        </w:rPr>
        <w:t>ů</w:t>
      </w:r>
      <w:r w:rsidR="00B64A68" w:rsidRPr="00520A6D">
        <w:rPr>
          <w:b/>
          <w:bCs/>
          <w:sz w:val="22"/>
          <w:szCs w:val="22"/>
        </w:rPr>
        <w:t xml:space="preserve">, </w:t>
      </w:r>
      <w:r w:rsidR="00C8428B" w:rsidRPr="00520A6D">
        <w:rPr>
          <w:b/>
          <w:bCs/>
          <w:sz w:val="22"/>
          <w:szCs w:val="22"/>
        </w:rPr>
        <w:t xml:space="preserve">včetně </w:t>
      </w:r>
      <w:r w:rsidR="009B5E61" w:rsidRPr="00520A6D">
        <w:rPr>
          <w:b/>
          <w:bCs/>
          <w:sz w:val="22"/>
          <w:szCs w:val="22"/>
        </w:rPr>
        <w:t xml:space="preserve">dopadů na </w:t>
      </w:r>
      <w:r w:rsidR="00B64A68" w:rsidRPr="00520A6D">
        <w:rPr>
          <w:b/>
          <w:bCs/>
          <w:sz w:val="22"/>
          <w:szCs w:val="22"/>
        </w:rPr>
        <w:t xml:space="preserve">specifické skupiny obyvatel, zejména osoby sociálně slabé, osoby se zdravotním postižením a národnostní menšiny, </w:t>
      </w:r>
      <w:bookmarkStart w:id="0" w:name="_Hlk167178082"/>
      <w:r w:rsidR="00C8428B" w:rsidRPr="00520A6D">
        <w:rPr>
          <w:b/>
          <w:bCs/>
          <w:sz w:val="22"/>
          <w:szCs w:val="22"/>
        </w:rPr>
        <w:t xml:space="preserve">dopadů na ochranu práv dětí </w:t>
      </w:r>
      <w:bookmarkEnd w:id="0"/>
      <w:r w:rsidR="00B64A68" w:rsidRPr="00520A6D">
        <w:rPr>
          <w:b/>
          <w:bCs/>
          <w:sz w:val="22"/>
          <w:szCs w:val="22"/>
        </w:rPr>
        <w:t>a dopad</w:t>
      </w:r>
      <w:r w:rsidR="00C8428B" w:rsidRPr="00520A6D">
        <w:rPr>
          <w:b/>
          <w:bCs/>
          <w:sz w:val="22"/>
          <w:szCs w:val="22"/>
        </w:rPr>
        <w:t>ů</w:t>
      </w:r>
      <w:r w:rsidR="00B64A68" w:rsidRPr="00520A6D">
        <w:rPr>
          <w:b/>
          <w:bCs/>
          <w:sz w:val="22"/>
          <w:szCs w:val="22"/>
        </w:rPr>
        <w:t xml:space="preserve"> na životní prostředí</w:t>
      </w:r>
    </w:p>
    <w:p w14:paraId="5E18501E" w14:textId="287B4E41" w:rsidR="00544721" w:rsidRPr="00520A6D" w:rsidRDefault="009A3C3F" w:rsidP="00520A6D">
      <w:pPr>
        <w:tabs>
          <w:tab w:val="left" w:pos="567"/>
        </w:tabs>
        <w:spacing w:after="120"/>
        <w:jc w:val="both"/>
        <w:rPr>
          <w:rFonts w:ascii="Times New Roman" w:hAnsi="Times New Roman" w:cs="Times New Roman"/>
        </w:rPr>
      </w:pPr>
      <w:r w:rsidRPr="00520A6D">
        <w:rPr>
          <w:rFonts w:ascii="Times New Roman" w:hAnsi="Times New Roman" w:cs="Times New Roman"/>
        </w:rPr>
        <w:t xml:space="preserve">Navrhovaná právní úprava </w:t>
      </w:r>
      <w:r w:rsidR="00544721" w:rsidRPr="00520A6D">
        <w:rPr>
          <w:rFonts w:ascii="Times New Roman" w:hAnsi="Times New Roman" w:cs="Times New Roman"/>
        </w:rPr>
        <w:t>nemá žádné uvedené dopady.</w:t>
      </w:r>
    </w:p>
    <w:p w14:paraId="171CCA8D" w14:textId="4E6DEA58" w:rsidR="00B64A68" w:rsidRPr="00520A6D" w:rsidRDefault="0052701F" w:rsidP="00520A6D">
      <w:pPr>
        <w:tabs>
          <w:tab w:val="left" w:pos="567"/>
        </w:tabs>
        <w:spacing w:before="240"/>
        <w:jc w:val="both"/>
        <w:rPr>
          <w:rFonts w:ascii="Times New Roman" w:hAnsi="Times New Roman" w:cs="Times New Roman"/>
          <w:b/>
        </w:rPr>
      </w:pPr>
      <w:r w:rsidRPr="00520A6D">
        <w:rPr>
          <w:rFonts w:ascii="Times New Roman" w:hAnsi="Times New Roman" w:cs="Times New Roman"/>
          <w:b/>
        </w:rPr>
        <w:t>9</w:t>
      </w:r>
      <w:r w:rsidR="00B05A9F" w:rsidRPr="00520A6D">
        <w:rPr>
          <w:rFonts w:ascii="Times New Roman" w:hAnsi="Times New Roman" w:cs="Times New Roman"/>
          <w:b/>
        </w:rPr>
        <w:t xml:space="preserve">. </w:t>
      </w:r>
      <w:r w:rsidR="00B64A68" w:rsidRPr="00520A6D">
        <w:rPr>
          <w:rFonts w:ascii="Times New Roman" w:hAnsi="Times New Roman" w:cs="Times New Roman"/>
          <w:b/>
        </w:rPr>
        <w:t>Zhodnocení současného stavu a dopadů navrhovaného řešení ve vztahu k zákazu diskriminace</w:t>
      </w:r>
      <w:r w:rsidR="007C7E4B" w:rsidRPr="00520A6D">
        <w:rPr>
          <w:rFonts w:ascii="Times New Roman" w:hAnsi="Times New Roman" w:cs="Times New Roman"/>
          <w:b/>
        </w:rPr>
        <w:t xml:space="preserve"> a ve vztahu k rovnosti mužů a žen</w:t>
      </w:r>
    </w:p>
    <w:p w14:paraId="46934995" w14:textId="05558D13" w:rsidR="00D6284E" w:rsidRPr="00520A6D" w:rsidRDefault="00B64A68" w:rsidP="00520A6D">
      <w:pPr>
        <w:tabs>
          <w:tab w:val="left" w:pos="567"/>
        </w:tabs>
        <w:spacing w:after="120"/>
        <w:jc w:val="both"/>
        <w:rPr>
          <w:rFonts w:ascii="Times New Roman" w:hAnsi="Times New Roman" w:cs="Times New Roman"/>
        </w:rPr>
      </w:pPr>
      <w:r w:rsidRPr="00520A6D">
        <w:rPr>
          <w:rFonts w:ascii="Times New Roman" w:hAnsi="Times New Roman" w:cs="Times New Roman"/>
        </w:rPr>
        <w:t>Navrhovaná právní úprava neobsahuje žádná ustanovení, která by měla dopad na problematiku diskriminace</w:t>
      </w:r>
      <w:r w:rsidR="007C7E4B" w:rsidRPr="00520A6D">
        <w:rPr>
          <w:rFonts w:ascii="Times New Roman" w:hAnsi="Times New Roman" w:cs="Times New Roman"/>
        </w:rPr>
        <w:t xml:space="preserve"> a rovněž nepředpokládá žádné dopady na rovné postavení žen a mužů.</w:t>
      </w:r>
    </w:p>
    <w:p w14:paraId="4AA9E2DD" w14:textId="0BE3E43C" w:rsidR="00B64A68" w:rsidRPr="00520A6D" w:rsidRDefault="0052701F" w:rsidP="00520A6D">
      <w:pPr>
        <w:pStyle w:val="Nadpis2"/>
        <w:keepNext w:val="0"/>
        <w:numPr>
          <w:ilvl w:val="0"/>
          <w:numId w:val="0"/>
        </w:numPr>
        <w:tabs>
          <w:tab w:val="left" w:pos="708"/>
        </w:tabs>
        <w:spacing w:after="0" w:line="240" w:lineRule="auto"/>
        <w:rPr>
          <w:rFonts w:ascii="Times New Roman" w:hAnsi="Times New Roman" w:cs="Times New Roman"/>
          <w:color w:val="auto"/>
          <w:szCs w:val="22"/>
        </w:rPr>
      </w:pPr>
      <w:r w:rsidRPr="00520A6D">
        <w:rPr>
          <w:rFonts w:ascii="Times New Roman" w:hAnsi="Times New Roman" w:cs="Times New Roman"/>
          <w:color w:val="auto"/>
          <w:szCs w:val="22"/>
        </w:rPr>
        <w:t>10</w:t>
      </w:r>
      <w:r w:rsidR="00B05A9F" w:rsidRPr="00520A6D">
        <w:rPr>
          <w:rFonts w:ascii="Times New Roman" w:hAnsi="Times New Roman" w:cs="Times New Roman"/>
          <w:color w:val="auto"/>
          <w:szCs w:val="22"/>
        </w:rPr>
        <w:t xml:space="preserve">. </w:t>
      </w:r>
      <w:r w:rsidR="00B64A68" w:rsidRPr="00520A6D">
        <w:rPr>
          <w:rFonts w:ascii="Times New Roman" w:hAnsi="Times New Roman" w:cs="Times New Roman"/>
          <w:color w:val="auto"/>
          <w:szCs w:val="22"/>
        </w:rPr>
        <w:t>Zhodnocení dopadů navrhovaného řešení ve vztahu k ochraně soukromí a</w:t>
      </w:r>
      <w:r w:rsidR="0070697D" w:rsidRPr="00520A6D">
        <w:rPr>
          <w:rFonts w:ascii="Times New Roman" w:hAnsi="Times New Roman" w:cs="Times New Roman"/>
          <w:color w:val="auto"/>
          <w:szCs w:val="22"/>
        </w:rPr>
        <w:t> </w:t>
      </w:r>
      <w:r w:rsidR="00B64A68" w:rsidRPr="00520A6D">
        <w:rPr>
          <w:rFonts w:ascii="Times New Roman" w:hAnsi="Times New Roman" w:cs="Times New Roman"/>
          <w:color w:val="auto"/>
          <w:szCs w:val="22"/>
        </w:rPr>
        <w:t>osobních údajů</w:t>
      </w:r>
    </w:p>
    <w:p w14:paraId="3E9B0526" w14:textId="77777777" w:rsidR="00DA23B1" w:rsidRDefault="00DA23B1" w:rsidP="002760FC">
      <w:pPr>
        <w:tabs>
          <w:tab w:val="left" w:pos="426"/>
        </w:tabs>
        <w:spacing w:after="60"/>
        <w:jc w:val="both"/>
        <w:rPr>
          <w:rFonts w:ascii="Times New Roman" w:hAnsi="Times New Roman" w:cs="Times New Roman"/>
        </w:rPr>
      </w:pPr>
      <w:bookmarkStart w:id="1" w:name="_Hlk204181331"/>
      <w:r w:rsidRPr="00520A6D">
        <w:rPr>
          <w:rFonts w:ascii="Times New Roman" w:hAnsi="Times New Roman" w:cs="Times New Roman"/>
        </w:rPr>
        <w:t xml:space="preserve">Při koncepci návrhu vyhlášky bylo provedeno posouzení vlivu na ochranu osobních údajů. Návrh vyhlášky nepřináší žádné změny, které by měly dopad ve vztahu k ochraně soukromí nebo k ochraně osobních údajů. </w:t>
      </w:r>
    </w:p>
    <w:p w14:paraId="70091D60" w14:textId="77777777" w:rsidR="00805B2A" w:rsidRPr="00805B2A" w:rsidRDefault="00805B2A" w:rsidP="00805B2A">
      <w:pPr>
        <w:tabs>
          <w:tab w:val="left" w:pos="426"/>
        </w:tabs>
        <w:spacing w:after="60"/>
        <w:jc w:val="both"/>
        <w:rPr>
          <w:rFonts w:ascii="Times New Roman" w:hAnsi="Times New Roman" w:cs="Times New Roman"/>
        </w:rPr>
      </w:pPr>
      <w:r w:rsidRPr="00805B2A">
        <w:rPr>
          <w:rFonts w:ascii="Times New Roman" w:hAnsi="Times New Roman" w:cs="Times New Roman"/>
        </w:rPr>
        <w:t>Navrhovaná právní úprava nebude mít žádné negativní dopady na oblast ochrany soukromí a osobních údajů. Respektuje právní rámec ochrany a zpracování osobních údajů a jeho jednotlivé parametry.</w:t>
      </w:r>
    </w:p>
    <w:p w14:paraId="3BA5FC65" w14:textId="740B2611" w:rsidR="00805B2A" w:rsidRPr="00805B2A" w:rsidRDefault="00805B2A" w:rsidP="00805B2A">
      <w:pPr>
        <w:tabs>
          <w:tab w:val="left" w:pos="426"/>
        </w:tabs>
        <w:spacing w:after="60"/>
        <w:jc w:val="both"/>
        <w:rPr>
          <w:rFonts w:ascii="Times New Roman" w:hAnsi="Times New Roman" w:cs="Times New Roman"/>
        </w:rPr>
      </w:pPr>
      <w:r w:rsidRPr="00805B2A">
        <w:rPr>
          <w:rFonts w:ascii="Times New Roman" w:hAnsi="Times New Roman" w:cs="Times New Roman"/>
        </w:rPr>
        <w:t>Navrhovaná právní úprava nemá negativní dopady na oblast ochrany soukromí a osobních údajů, respektuje právní rámec jejich ochrany a zpracování a naplňuje požadavky vyplývající z příslušných právních předpisů. Je v souladu se zákonem č. 110/2019 Sb., o zpracování osobních údajů, a s nařízením (EU) 2016/679 (GDPR) o ochraně fyzických osob v souvislosti se zpracováním osobních údajů a o volném pohybu těchto údajů.</w:t>
      </w:r>
    </w:p>
    <w:p w14:paraId="413B3C87" w14:textId="77777777" w:rsidR="00805B2A" w:rsidRDefault="00805B2A" w:rsidP="00805B2A">
      <w:pPr>
        <w:tabs>
          <w:tab w:val="left" w:pos="426"/>
        </w:tabs>
        <w:spacing w:after="60"/>
        <w:jc w:val="both"/>
        <w:rPr>
          <w:rFonts w:ascii="Times New Roman" w:hAnsi="Times New Roman" w:cs="Times New Roman"/>
        </w:rPr>
      </w:pPr>
      <w:r w:rsidRPr="00805B2A">
        <w:rPr>
          <w:rFonts w:ascii="Times New Roman" w:hAnsi="Times New Roman" w:cs="Times New Roman"/>
        </w:rPr>
        <w:lastRenderedPageBreak/>
        <w:t xml:space="preserve">V rámci novelizace byly upraveny přílohy vyhlášky obsahující formuláře, které již v původním znění zahrnovaly některé osobní údaje. </w:t>
      </w:r>
    </w:p>
    <w:p w14:paraId="69D07CC4" w14:textId="6ECB5ED4" w:rsidR="00805B2A" w:rsidRPr="00805B2A" w:rsidRDefault="00805B2A" w:rsidP="00805B2A">
      <w:pPr>
        <w:tabs>
          <w:tab w:val="left" w:pos="426"/>
        </w:tabs>
        <w:spacing w:after="60"/>
        <w:jc w:val="both"/>
        <w:rPr>
          <w:rFonts w:ascii="Times New Roman" w:hAnsi="Times New Roman" w:cs="Times New Roman"/>
        </w:rPr>
      </w:pPr>
      <w:r w:rsidRPr="00805B2A">
        <w:rPr>
          <w:rFonts w:ascii="Times New Roman" w:hAnsi="Times New Roman" w:cs="Times New Roman"/>
        </w:rPr>
        <w:t>Nově byl v příloze č. 1 zaveden formulář č. 5 – „Identifikační údaje držitele povolení k nakládání s</w:t>
      </w:r>
      <w:r>
        <w:rPr>
          <w:rFonts w:ascii="Times New Roman" w:hAnsi="Times New Roman" w:cs="Times New Roman"/>
        </w:rPr>
        <w:t> </w:t>
      </w:r>
      <w:r w:rsidRPr="00805B2A">
        <w:rPr>
          <w:rFonts w:ascii="Times New Roman" w:hAnsi="Times New Roman" w:cs="Times New Roman"/>
        </w:rPr>
        <w:t>jadernými materiály“, jehož účelem je umožnit držiteli povolení naplnit povinnost předávat Evropské komisi údaje požadované zákonem či předpisy Euratomu nebo Evropské unie, včetně identifikačních údajů fyzických osob. Tyto údaje budou prostřednictvím formuláře poskytovány Úřadu.</w:t>
      </w:r>
    </w:p>
    <w:p w14:paraId="6470D5D6" w14:textId="77777777" w:rsidR="00A635BC" w:rsidRPr="00A635BC" w:rsidRDefault="00A635BC" w:rsidP="00A635BC">
      <w:pPr>
        <w:tabs>
          <w:tab w:val="left" w:pos="426"/>
        </w:tabs>
        <w:spacing w:after="60"/>
        <w:jc w:val="both"/>
        <w:rPr>
          <w:rFonts w:ascii="Times New Roman" w:hAnsi="Times New Roman" w:cs="Times New Roman"/>
        </w:rPr>
      </w:pPr>
      <w:r w:rsidRPr="00A635BC">
        <w:rPr>
          <w:rFonts w:ascii="Times New Roman" w:hAnsi="Times New Roman" w:cs="Times New Roman"/>
        </w:rPr>
        <w:t>Shromažďování těchto údajů vyplývá z ustanovení § 26 a § 27 zákona, které ukládají povinnost vést seznamy a rejstříky jaderných materiálů, včetně přesného vymezení požadovaných osobních údajů, rozsahu jejich zveřejnění a doby uchovávání.</w:t>
      </w:r>
    </w:p>
    <w:p w14:paraId="57C8659B" w14:textId="77777777" w:rsidR="00A635BC" w:rsidRPr="00A635BC" w:rsidRDefault="00A635BC" w:rsidP="00A635BC">
      <w:pPr>
        <w:tabs>
          <w:tab w:val="left" w:pos="426"/>
        </w:tabs>
        <w:spacing w:after="60"/>
        <w:jc w:val="both"/>
        <w:rPr>
          <w:rFonts w:ascii="Times New Roman" w:hAnsi="Times New Roman" w:cs="Times New Roman"/>
        </w:rPr>
      </w:pPr>
      <w:r w:rsidRPr="00A635BC">
        <w:rPr>
          <w:rFonts w:ascii="Times New Roman" w:hAnsi="Times New Roman" w:cs="Times New Roman"/>
        </w:rPr>
        <w:t>Údaje získané z formuláře jsou nezbytné pro výkon kontrolní činnosti inspektorů Úřadu i inspektorů Mezinárodní agentury pro atomovou energii a Euratomu. Aktuální kontaktní údaje jsou klíčové zejména pro zajištění neodkladného vstupu mezinárodních inspektorů do kontrolované lokality, aby nedocházelo k nepřiměřeným zpožděním výkonu jejich verifikačních činností.</w:t>
      </w:r>
    </w:p>
    <w:p w14:paraId="3DEED69B" w14:textId="64AEB989" w:rsidR="00A635BC" w:rsidRPr="00A635BC" w:rsidRDefault="00A635BC" w:rsidP="00A635BC">
      <w:pPr>
        <w:tabs>
          <w:tab w:val="left" w:pos="426"/>
        </w:tabs>
        <w:spacing w:after="60"/>
        <w:jc w:val="both"/>
        <w:rPr>
          <w:rFonts w:ascii="Times New Roman" w:hAnsi="Times New Roman" w:cs="Times New Roman"/>
        </w:rPr>
      </w:pPr>
      <w:r w:rsidRPr="00A635BC">
        <w:rPr>
          <w:rFonts w:ascii="Times New Roman" w:hAnsi="Times New Roman" w:cs="Times New Roman"/>
        </w:rPr>
        <w:t>Současně jsou tyto údaje využívány pro vedení státního systému evidence a kontroly jaderných materiálů, kde je nutná operativní komunikace mezi držitelem povolení a Úřadem při zasílání evidenčních zpráv a dalších dokumentů vyžadovaných atomovou legislativou i mezinárodními předpisy. Z tohoto důvodu je nezbytné, aby Úřad disponoval aktuálními kontaktními údaji konkrétních osob v</w:t>
      </w:r>
      <w:r>
        <w:rPr>
          <w:rFonts w:ascii="Times New Roman" w:hAnsi="Times New Roman" w:cs="Times New Roman"/>
        </w:rPr>
        <w:t> </w:t>
      </w:r>
      <w:r w:rsidRPr="00A635BC">
        <w:rPr>
          <w:rFonts w:ascii="Times New Roman" w:hAnsi="Times New Roman" w:cs="Times New Roman"/>
        </w:rPr>
        <w:t>kontrolovaných lokalitách, včetně telefonních čísel, e-mailů a adres.</w:t>
      </w:r>
    </w:p>
    <w:p w14:paraId="0EABD659" w14:textId="77777777" w:rsidR="00A635BC" w:rsidRPr="00A635BC" w:rsidRDefault="00A635BC" w:rsidP="00A635BC">
      <w:pPr>
        <w:tabs>
          <w:tab w:val="left" w:pos="426"/>
        </w:tabs>
        <w:spacing w:after="60"/>
        <w:jc w:val="both"/>
        <w:rPr>
          <w:rFonts w:ascii="Times New Roman" w:hAnsi="Times New Roman" w:cs="Times New Roman"/>
        </w:rPr>
      </w:pPr>
      <w:r w:rsidRPr="00A635BC">
        <w:rPr>
          <w:rFonts w:ascii="Times New Roman" w:hAnsi="Times New Roman" w:cs="Times New Roman"/>
        </w:rPr>
        <w:t>Z hlediska ochrany osobních údajů a požadavků GDPR se jedná o nezbytné zpracování pro účely výkonu státní moci a plnění úkolů veřejné správy. Osobní údaje vyžadované vyhláškou jsou zpracovávány v rámci správních spisů a jejich uchovávání se řídí vnitřními spisovými a skartačními pravidly Úřadu.</w:t>
      </w:r>
    </w:p>
    <w:bookmarkEnd w:id="1"/>
    <w:p w14:paraId="1BD8EFB9" w14:textId="00A90A24" w:rsidR="00B64A68" w:rsidRPr="00520A6D" w:rsidRDefault="0052701F" w:rsidP="00520A6D">
      <w:pPr>
        <w:tabs>
          <w:tab w:val="left" w:pos="426"/>
        </w:tabs>
        <w:spacing w:before="240"/>
        <w:jc w:val="both"/>
        <w:rPr>
          <w:rFonts w:ascii="Times New Roman" w:hAnsi="Times New Roman" w:cs="Times New Roman"/>
          <w:b/>
          <w:bCs/>
        </w:rPr>
      </w:pPr>
      <w:r w:rsidRPr="00520A6D">
        <w:rPr>
          <w:rFonts w:ascii="Times New Roman" w:hAnsi="Times New Roman" w:cs="Times New Roman"/>
          <w:b/>
          <w:bCs/>
        </w:rPr>
        <w:t>11</w:t>
      </w:r>
      <w:r w:rsidR="00B05A9F" w:rsidRPr="00520A6D">
        <w:rPr>
          <w:rFonts w:ascii="Times New Roman" w:hAnsi="Times New Roman" w:cs="Times New Roman"/>
          <w:b/>
          <w:bCs/>
        </w:rPr>
        <w:t xml:space="preserve">. </w:t>
      </w:r>
      <w:r w:rsidR="00B64A68" w:rsidRPr="00520A6D">
        <w:rPr>
          <w:rFonts w:ascii="Times New Roman" w:hAnsi="Times New Roman" w:cs="Times New Roman"/>
          <w:b/>
          <w:bCs/>
        </w:rPr>
        <w:t>Zhodnocení korupčních rizik</w:t>
      </w:r>
      <w:r w:rsidR="002041CE" w:rsidRPr="00520A6D">
        <w:rPr>
          <w:rFonts w:ascii="Times New Roman" w:hAnsi="Times New Roman" w:cs="Times New Roman"/>
          <w:b/>
          <w:bCs/>
        </w:rPr>
        <w:t xml:space="preserve"> navrhovaného řešení (CIA)</w:t>
      </w:r>
    </w:p>
    <w:p w14:paraId="51DD5A22" w14:textId="58BD8988" w:rsidR="0051145F" w:rsidRPr="00520A6D" w:rsidRDefault="00B14E16" w:rsidP="00520A6D">
      <w:pPr>
        <w:tabs>
          <w:tab w:val="left" w:pos="567"/>
        </w:tabs>
        <w:spacing w:after="120"/>
        <w:jc w:val="both"/>
        <w:rPr>
          <w:rFonts w:ascii="Times New Roman" w:hAnsi="Times New Roman" w:cs="Times New Roman"/>
        </w:rPr>
      </w:pPr>
      <w:r w:rsidRPr="00520A6D">
        <w:rPr>
          <w:rFonts w:ascii="Times New Roman" w:hAnsi="Times New Roman" w:cs="Times New Roman"/>
        </w:rPr>
        <w:t xml:space="preserve">Navrhovaná právní úprava neobsahuje žádné ustanovení, které by bylo předmětem korupčního rizika. </w:t>
      </w:r>
    </w:p>
    <w:p w14:paraId="5434005D" w14:textId="6CAC106F" w:rsidR="00B64A68" w:rsidRPr="00520A6D" w:rsidRDefault="00B05A9F" w:rsidP="00520A6D">
      <w:pPr>
        <w:tabs>
          <w:tab w:val="left" w:pos="567"/>
        </w:tabs>
        <w:spacing w:before="240"/>
        <w:jc w:val="both"/>
        <w:rPr>
          <w:rFonts w:ascii="Times New Roman" w:hAnsi="Times New Roman" w:cs="Times New Roman"/>
          <w:b/>
        </w:rPr>
      </w:pPr>
      <w:r w:rsidRPr="00520A6D">
        <w:rPr>
          <w:rFonts w:ascii="Times New Roman" w:hAnsi="Times New Roman" w:cs="Times New Roman"/>
          <w:b/>
        </w:rPr>
        <w:t>1</w:t>
      </w:r>
      <w:r w:rsidR="0052701F" w:rsidRPr="00520A6D">
        <w:rPr>
          <w:rFonts w:ascii="Times New Roman" w:hAnsi="Times New Roman" w:cs="Times New Roman"/>
          <w:b/>
        </w:rPr>
        <w:t>2</w:t>
      </w:r>
      <w:r w:rsidRPr="00520A6D">
        <w:rPr>
          <w:rFonts w:ascii="Times New Roman" w:hAnsi="Times New Roman" w:cs="Times New Roman"/>
          <w:b/>
        </w:rPr>
        <w:t xml:space="preserve">. </w:t>
      </w:r>
      <w:r w:rsidR="00B64A68" w:rsidRPr="00520A6D">
        <w:rPr>
          <w:rFonts w:ascii="Times New Roman" w:hAnsi="Times New Roman" w:cs="Times New Roman"/>
          <w:b/>
        </w:rPr>
        <w:t>Zhodnocení dopadů na bezpečnost nebo obranu státu</w:t>
      </w:r>
    </w:p>
    <w:p w14:paraId="69FED6BC" w14:textId="2A5898C5" w:rsidR="00C967BB" w:rsidRPr="00520A6D" w:rsidRDefault="00F934D3" w:rsidP="00520A6D">
      <w:pPr>
        <w:tabs>
          <w:tab w:val="left" w:pos="567"/>
        </w:tabs>
        <w:spacing w:after="120"/>
        <w:jc w:val="both"/>
        <w:rPr>
          <w:rFonts w:ascii="Times New Roman" w:hAnsi="Times New Roman" w:cs="Times New Roman"/>
          <w:highlight w:val="yellow"/>
        </w:rPr>
      </w:pPr>
      <w:r w:rsidRPr="00520A6D">
        <w:rPr>
          <w:rFonts w:ascii="Times New Roman" w:hAnsi="Times New Roman" w:cs="Times New Roman"/>
        </w:rPr>
        <w:t xml:space="preserve">Navrhovaná právní úprava </w:t>
      </w:r>
      <w:r w:rsidR="00B64A68" w:rsidRPr="00520A6D">
        <w:rPr>
          <w:rFonts w:ascii="Times New Roman" w:hAnsi="Times New Roman" w:cs="Times New Roman"/>
        </w:rPr>
        <w:t>nepředpokládá založení rizik v oblasti bezpečnosti nebo obrany státu ani jejich nárůst.</w:t>
      </w:r>
      <w:r w:rsidR="00517497" w:rsidRPr="00520A6D">
        <w:rPr>
          <w:rFonts w:ascii="Times New Roman" w:hAnsi="Times New Roman" w:cs="Times New Roman"/>
        </w:rPr>
        <w:t xml:space="preserve"> Naopak předkládaný návrh vyhlášky přispěje ke zvýšení bezpečnosti státu, neboť jeho cílem je </w:t>
      </w:r>
      <w:r w:rsidR="000C4EDF" w:rsidRPr="00520A6D">
        <w:rPr>
          <w:rFonts w:ascii="Times New Roman" w:hAnsi="Times New Roman" w:cs="Times New Roman"/>
        </w:rPr>
        <w:t>zpřesnění celého rámce evidence a kontroly jaderných materiálů.</w:t>
      </w:r>
    </w:p>
    <w:p w14:paraId="317BD502" w14:textId="6CDAAD2D" w:rsidR="00B81C97" w:rsidRPr="00520A6D" w:rsidRDefault="00B81C97" w:rsidP="00520A6D">
      <w:pPr>
        <w:tabs>
          <w:tab w:val="left" w:pos="567"/>
        </w:tabs>
        <w:spacing w:before="240"/>
        <w:jc w:val="both"/>
        <w:rPr>
          <w:rFonts w:ascii="Times New Roman" w:hAnsi="Times New Roman" w:cs="Times New Roman"/>
          <w:b/>
        </w:rPr>
      </w:pPr>
      <w:bookmarkStart w:id="2" w:name="_Hlk167178888"/>
      <w:r w:rsidRPr="00520A6D">
        <w:rPr>
          <w:rFonts w:ascii="Times New Roman" w:hAnsi="Times New Roman" w:cs="Times New Roman"/>
          <w:b/>
        </w:rPr>
        <w:t>1</w:t>
      </w:r>
      <w:r w:rsidR="0052701F" w:rsidRPr="00520A6D">
        <w:rPr>
          <w:rFonts w:ascii="Times New Roman" w:hAnsi="Times New Roman" w:cs="Times New Roman"/>
          <w:b/>
        </w:rPr>
        <w:t>3</w:t>
      </w:r>
      <w:r w:rsidRPr="00520A6D">
        <w:rPr>
          <w:rFonts w:ascii="Times New Roman" w:hAnsi="Times New Roman" w:cs="Times New Roman"/>
          <w:b/>
        </w:rPr>
        <w:t>. Zhodnocení dopadů na rodiny</w:t>
      </w:r>
      <w:r w:rsidR="0052701F" w:rsidRPr="00520A6D">
        <w:rPr>
          <w:rFonts w:ascii="Times New Roman" w:hAnsi="Times New Roman" w:cs="Times New Roman"/>
          <w:b/>
        </w:rPr>
        <w:t>,</w:t>
      </w:r>
      <w:r w:rsidR="0052701F" w:rsidRPr="00520A6D">
        <w:t xml:space="preserve"> </w:t>
      </w:r>
      <w:r w:rsidR="0052701F" w:rsidRPr="00520A6D">
        <w:rPr>
          <w:rFonts w:ascii="Times New Roman" w:hAnsi="Times New Roman" w:cs="Times New Roman"/>
          <w:b/>
        </w:rPr>
        <w:t>zejména s ohledem na plnění funkcí rodiny, s ohledem na počet vyživovaných členů, na případnou přítomnost hendikepovaných členů a rodiny samoživitelů, rodiny se třemi a více dětmi a další specifické životní situace, dále s ohledem na posílení integrity a stability rodiny a posílení rodinné harmonie, lepší rovnováhy mezi prací a rodinou a na posílení mezigeneračních a širších příbuzenských vztahů</w:t>
      </w:r>
    </w:p>
    <w:bookmarkEnd w:id="2"/>
    <w:p w14:paraId="65C67F4A" w14:textId="77777777" w:rsidR="00544721" w:rsidRPr="00520A6D" w:rsidRDefault="00544721" w:rsidP="00520A6D">
      <w:pPr>
        <w:tabs>
          <w:tab w:val="left" w:pos="567"/>
        </w:tabs>
        <w:spacing w:after="120"/>
        <w:jc w:val="both"/>
        <w:rPr>
          <w:rFonts w:ascii="Times New Roman" w:hAnsi="Times New Roman" w:cs="Times New Roman"/>
        </w:rPr>
      </w:pPr>
      <w:r w:rsidRPr="00520A6D">
        <w:rPr>
          <w:rFonts w:ascii="Times New Roman" w:hAnsi="Times New Roman" w:cs="Times New Roman"/>
        </w:rPr>
        <w:t>Návrh vyhlášky nemá žádné uvedené dopady.</w:t>
      </w:r>
    </w:p>
    <w:p w14:paraId="1F1000E8" w14:textId="0D4DA11C" w:rsidR="00B81C97" w:rsidRPr="00520A6D" w:rsidRDefault="00B81C97" w:rsidP="00520A6D">
      <w:pPr>
        <w:tabs>
          <w:tab w:val="left" w:pos="567"/>
        </w:tabs>
        <w:spacing w:before="240"/>
        <w:jc w:val="both"/>
        <w:rPr>
          <w:rFonts w:ascii="Times New Roman" w:hAnsi="Times New Roman" w:cs="Times New Roman"/>
          <w:b/>
        </w:rPr>
      </w:pPr>
      <w:bookmarkStart w:id="3" w:name="_Hlk167178937"/>
      <w:r w:rsidRPr="00520A6D">
        <w:rPr>
          <w:rFonts w:ascii="Times New Roman" w:hAnsi="Times New Roman" w:cs="Times New Roman"/>
          <w:b/>
        </w:rPr>
        <w:t>1</w:t>
      </w:r>
      <w:r w:rsidR="0052701F" w:rsidRPr="00520A6D">
        <w:rPr>
          <w:rFonts w:ascii="Times New Roman" w:hAnsi="Times New Roman" w:cs="Times New Roman"/>
          <w:b/>
        </w:rPr>
        <w:t>4</w:t>
      </w:r>
      <w:r w:rsidRPr="00520A6D">
        <w:rPr>
          <w:rFonts w:ascii="Times New Roman" w:hAnsi="Times New Roman" w:cs="Times New Roman"/>
          <w:b/>
        </w:rPr>
        <w:t>. Zhodnocení územních dopadů, včetně dopadů na územní samosprávné celky</w:t>
      </w:r>
    </w:p>
    <w:p w14:paraId="07DCFCBC" w14:textId="4F1B78F7" w:rsidR="00B81C97" w:rsidRPr="00520A6D" w:rsidRDefault="00B81C97" w:rsidP="00520A6D">
      <w:pPr>
        <w:tabs>
          <w:tab w:val="left" w:pos="567"/>
        </w:tabs>
        <w:jc w:val="both"/>
        <w:rPr>
          <w:rFonts w:ascii="Times New Roman" w:hAnsi="Times New Roman" w:cs="Times New Roman"/>
        </w:rPr>
      </w:pPr>
      <w:r w:rsidRPr="00520A6D">
        <w:rPr>
          <w:rFonts w:ascii="Times New Roman" w:hAnsi="Times New Roman" w:cs="Times New Roman"/>
        </w:rPr>
        <w:t xml:space="preserve">Návrh vyhlášky nemá žádné </w:t>
      </w:r>
      <w:r w:rsidR="00EB3506" w:rsidRPr="00520A6D">
        <w:rPr>
          <w:rFonts w:ascii="Times New Roman" w:hAnsi="Times New Roman" w:cs="Times New Roman"/>
        </w:rPr>
        <w:t>uvedené dopady</w:t>
      </w:r>
      <w:r w:rsidRPr="00520A6D">
        <w:rPr>
          <w:rFonts w:ascii="Times New Roman" w:hAnsi="Times New Roman" w:cs="Times New Roman"/>
        </w:rPr>
        <w:t>.</w:t>
      </w:r>
    </w:p>
    <w:bookmarkEnd w:id="3"/>
    <w:p w14:paraId="1A3E5E5E" w14:textId="24A8239D" w:rsidR="00E81ADC" w:rsidRPr="00520A6D" w:rsidRDefault="00B05A9F" w:rsidP="00520A6D">
      <w:pPr>
        <w:tabs>
          <w:tab w:val="left" w:pos="567"/>
        </w:tabs>
        <w:spacing w:before="240"/>
        <w:jc w:val="both"/>
        <w:rPr>
          <w:rFonts w:ascii="Times New Roman" w:hAnsi="Times New Roman" w:cs="Times New Roman"/>
          <w:b/>
        </w:rPr>
      </w:pPr>
      <w:r w:rsidRPr="00520A6D">
        <w:rPr>
          <w:rFonts w:ascii="Times New Roman" w:hAnsi="Times New Roman" w:cs="Times New Roman"/>
          <w:b/>
        </w:rPr>
        <w:t>1</w:t>
      </w:r>
      <w:r w:rsidR="0052701F" w:rsidRPr="00520A6D">
        <w:rPr>
          <w:rFonts w:ascii="Times New Roman" w:hAnsi="Times New Roman" w:cs="Times New Roman"/>
          <w:b/>
        </w:rPr>
        <w:t>5</w:t>
      </w:r>
      <w:r w:rsidRPr="00520A6D">
        <w:rPr>
          <w:rFonts w:ascii="Times New Roman" w:hAnsi="Times New Roman" w:cs="Times New Roman"/>
          <w:b/>
        </w:rPr>
        <w:t xml:space="preserve">. </w:t>
      </w:r>
      <w:r w:rsidR="00E81ADC" w:rsidRPr="00520A6D">
        <w:rPr>
          <w:rFonts w:ascii="Times New Roman" w:hAnsi="Times New Roman" w:cs="Times New Roman"/>
          <w:b/>
        </w:rPr>
        <w:t xml:space="preserve">Zhodnocení souladu navrhované právní úpravy se </w:t>
      </w:r>
      <w:r w:rsidR="00C50F6C" w:rsidRPr="00520A6D">
        <w:rPr>
          <w:rFonts w:ascii="Times New Roman" w:hAnsi="Times New Roman" w:cs="Times New Roman"/>
          <w:b/>
        </w:rPr>
        <w:t>z</w:t>
      </w:r>
      <w:r w:rsidR="00E81ADC" w:rsidRPr="00520A6D">
        <w:rPr>
          <w:rFonts w:ascii="Times New Roman" w:hAnsi="Times New Roman" w:cs="Times New Roman"/>
          <w:b/>
        </w:rPr>
        <w:t xml:space="preserve">ásadami </w:t>
      </w:r>
      <w:r w:rsidR="00C50F6C" w:rsidRPr="00520A6D">
        <w:rPr>
          <w:rFonts w:ascii="Times New Roman" w:hAnsi="Times New Roman" w:cs="Times New Roman"/>
          <w:b/>
        </w:rPr>
        <w:t>t</w:t>
      </w:r>
      <w:r w:rsidR="00E81ADC" w:rsidRPr="00520A6D">
        <w:rPr>
          <w:rFonts w:ascii="Times New Roman" w:hAnsi="Times New Roman" w:cs="Times New Roman"/>
          <w:b/>
        </w:rPr>
        <w:t>vorbu digitálně přívětivé legislativy</w:t>
      </w:r>
    </w:p>
    <w:p w14:paraId="3187A8BF" w14:textId="75772B65" w:rsidR="00412755" w:rsidRPr="00520A6D" w:rsidRDefault="00412755" w:rsidP="00520A6D">
      <w:pPr>
        <w:tabs>
          <w:tab w:val="left" w:pos="567"/>
        </w:tabs>
        <w:spacing w:after="120"/>
        <w:jc w:val="both"/>
        <w:rPr>
          <w:rFonts w:ascii="Times New Roman" w:hAnsi="Times New Roman" w:cs="Times New Roman"/>
        </w:rPr>
      </w:pPr>
      <w:r w:rsidRPr="00520A6D">
        <w:rPr>
          <w:rFonts w:ascii="Times New Roman" w:hAnsi="Times New Roman" w:cs="Times New Roman"/>
        </w:rPr>
        <w:t xml:space="preserve">Pokud jde o jednotlivé zásady pro tvorbu </w:t>
      </w:r>
      <w:r w:rsidR="00F11C21" w:rsidRPr="00520A6D">
        <w:rPr>
          <w:rFonts w:ascii="Times New Roman" w:hAnsi="Times New Roman" w:cs="Times New Roman"/>
        </w:rPr>
        <w:t>digitálně přívětivé legislativy, navrhovaná právní úprava byla vyhodnocena vzhledem k následujícím zásadám:</w:t>
      </w:r>
    </w:p>
    <w:p w14:paraId="00E9FF4D" w14:textId="0AFFD6E3" w:rsidR="00E81ADC" w:rsidRPr="00520A6D" w:rsidRDefault="00B81C97" w:rsidP="00520A6D">
      <w:pPr>
        <w:tabs>
          <w:tab w:val="left" w:pos="567"/>
        </w:tabs>
        <w:spacing w:before="240"/>
        <w:jc w:val="both"/>
        <w:rPr>
          <w:rFonts w:ascii="Times New Roman" w:hAnsi="Times New Roman" w:cs="Times New Roman"/>
          <w:b/>
        </w:rPr>
      </w:pPr>
      <w:r w:rsidRPr="00520A6D">
        <w:rPr>
          <w:rFonts w:ascii="Times New Roman" w:hAnsi="Times New Roman" w:cs="Times New Roman"/>
          <w:b/>
        </w:rPr>
        <w:t>a</w:t>
      </w:r>
      <w:r w:rsidR="00E81ADC" w:rsidRPr="00520A6D">
        <w:rPr>
          <w:rFonts w:ascii="Times New Roman" w:hAnsi="Times New Roman" w:cs="Times New Roman"/>
          <w:b/>
        </w:rPr>
        <w:t>.</w:t>
      </w:r>
      <w:r w:rsidR="00E81ADC" w:rsidRPr="00520A6D">
        <w:rPr>
          <w:rFonts w:ascii="Times New Roman" w:hAnsi="Times New Roman" w:cs="Times New Roman"/>
          <w:b/>
        </w:rPr>
        <w:tab/>
        <w:t>Budování přednostně digitálních služeb (princip digital by default)</w:t>
      </w:r>
    </w:p>
    <w:p w14:paraId="2BF3E818" w14:textId="68D92C58" w:rsidR="00E81ADC" w:rsidRPr="00520A6D" w:rsidRDefault="00E81ADC" w:rsidP="00520A6D">
      <w:pPr>
        <w:tabs>
          <w:tab w:val="left" w:pos="567"/>
        </w:tabs>
        <w:spacing w:after="120"/>
        <w:jc w:val="both"/>
        <w:rPr>
          <w:rFonts w:ascii="Times New Roman" w:hAnsi="Times New Roman" w:cs="Times New Roman"/>
        </w:rPr>
      </w:pPr>
      <w:r w:rsidRPr="00520A6D">
        <w:rPr>
          <w:rFonts w:ascii="Times New Roman" w:hAnsi="Times New Roman" w:cs="Times New Roman"/>
        </w:rPr>
        <w:t xml:space="preserve">Návrh </w:t>
      </w:r>
      <w:r w:rsidR="00412755" w:rsidRPr="00520A6D">
        <w:rPr>
          <w:rFonts w:ascii="Times New Roman" w:hAnsi="Times New Roman" w:cs="Times New Roman"/>
        </w:rPr>
        <w:t xml:space="preserve">vyhlášky </w:t>
      </w:r>
      <w:r w:rsidR="003512DA" w:rsidRPr="00520A6D">
        <w:rPr>
          <w:rFonts w:ascii="Times New Roman" w:hAnsi="Times New Roman" w:cs="Times New Roman"/>
        </w:rPr>
        <w:t xml:space="preserve">v některých změnových ustanovení </w:t>
      </w:r>
      <w:r w:rsidR="00F02CF6" w:rsidRPr="00520A6D">
        <w:rPr>
          <w:rFonts w:ascii="Times New Roman" w:hAnsi="Times New Roman" w:cs="Times New Roman"/>
        </w:rPr>
        <w:t xml:space="preserve">výslovně </w:t>
      </w:r>
      <w:r w:rsidR="003512DA" w:rsidRPr="00520A6D">
        <w:rPr>
          <w:rFonts w:ascii="Times New Roman" w:hAnsi="Times New Roman" w:cs="Times New Roman"/>
        </w:rPr>
        <w:t>reaguje na principy obsažené v zákoně o</w:t>
      </w:r>
      <w:r w:rsidR="00F02CF6" w:rsidRPr="00520A6D">
        <w:rPr>
          <w:rFonts w:ascii="Times New Roman" w:hAnsi="Times New Roman" w:cs="Times New Roman"/>
        </w:rPr>
        <w:t> </w:t>
      </w:r>
      <w:r w:rsidR="003512DA" w:rsidRPr="00520A6D">
        <w:rPr>
          <w:rFonts w:ascii="Times New Roman" w:hAnsi="Times New Roman" w:cs="Times New Roman"/>
        </w:rPr>
        <w:t xml:space="preserve">právu na digitální služby. </w:t>
      </w:r>
      <w:r w:rsidR="001D63E9" w:rsidRPr="00520A6D">
        <w:rPr>
          <w:rFonts w:ascii="Times New Roman" w:hAnsi="Times New Roman" w:cs="Times New Roman"/>
        </w:rPr>
        <w:t xml:space="preserve">Výrazně zjednodušuje konkrétní proces v rámci úkonů adresátů (vykonávaný uživatelem služby) vůči orgánu veřejné moci v rámci předmětné agendy, když ruší některé původní požadavky </w:t>
      </w:r>
      <w:r w:rsidR="00FB5505" w:rsidRPr="00520A6D">
        <w:rPr>
          <w:rFonts w:ascii="Times New Roman" w:hAnsi="Times New Roman" w:cs="Times New Roman"/>
        </w:rPr>
        <w:t>na vyhotovování a zasílání</w:t>
      </w:r>
      <w:r w:rsidR="001D63E9" w:rsidRPr="00520A6D">
        <w:rPr>
          <w:rFonts w:ascii="Times New Roman" w:hAnsi="Times New Roman" w:cs="Times New Roman"/>
        </w:rPr>
        <w:t xml:space="preserve"> listinn</w:t>
      </w:r>
      <w:r w:rsidR="00FB5505" w:rsidRPr="00520A6D">
        <w:rPr>
          <w:rFonts w:ascii="Times New Roman" w:hAnsi="Times New Roman" w:cs="Times New Roman"/>
        </w:rPr>
        <w:t>ých verzí dokumentů. Nově by měla komunikace mezi subjekty navzájem i Úřadem probíhat</w:t>
      </w:r>
      <w:r w:rsidR="00D75D18" w:rsidRPr="00520A6D">
        <w:rPr>
          <w:rFonts w:ascii="Times New Roman" w:hAnsi="Times New Roman" w:cs="Times New Roman"/>
        </w:rPr>
        <w:t xml:space="preserve"> elektronick</w:t>
      </w:r>
      <w:r w:rsidR="00FB5505" w:rsidRPr="00520A6D">
        <w:rPr>
          <w:rFonts w:ascii="Times New Roman" w:hAnsi="Times New Roman" w:cs="Times New Roman"/>
        </w:rPr>
        <w:t>y</w:t>
      </w:r>
      <w:r w:rsidR="00D75D18" w:rsidRPr="00520A6D">
        <w:rPr>
          <w:rFonts w:ascii="Times New Roman" w:hAnsi="Times New Roman" w:cs="Times New Roman"/>
        </w:rPr>
        <w:t>.</w:t>
      </w:r>
    </w:p>
    <w:p w14:paraId="09DFEA85" w14:textId="17337B9B" w:rsidR="00E81ADC" w:rsidRPr="00520A6D" w:rsidRDefault="00B81C97" w:rsidP="00520A6D">
      <w:pPr>
        <w:tabs>
          <w:tab w:val="left" w:pos="567"/>
        </w:tabs>
        <w:spacing w:before="240"/>
        <w:jc w:val="both"/>
        <w:rPr>
          <w:rFonts w:ascii="Times New Roman" w:hAnsi="Times New Roman" w:cs="Times New Roman"/>
          <w:b/>
        </w:rPr>
      </w:pPr>
      <w:r w:rsidRPr="00520A6D">
        <w:rPr>
          <w:rFonts w:ascii="Times New Roman" w:hAnsi="Times New Roman" w:cs="Times New Roman"/>
          <w:b/>
        </w:rPr>
        <w:t>b</w:t>
      </w:r>
      <w:r w:rsidR="00E81ADC" w:rsidRPr="00520A6D">
        <w:rPr>
          <w:rFonts w:ascii="Times New Roman" w:hAnsi="Times New Roman" w:cs="Times New Roman"/>
          <w:b/>
        </w:rPr>
        <w:t>.</w:t>
      </w:r>
      <w:r w:rsidR="00E81ADC" w:rsidRPr="00520A6D">
        <w:rPr>
          <w:rFonts w:ascii="Times New Roman" w:hAnsi="Times New Roman" w:cs="Times New Roman"/>
          <w:b/>
        </w:rPr>
        <w:tab/>
        <w:t xml:space="preserve">   Maximální opakovatelnost a znovupoužitelnost údajů a služeb</w:t>
      </w:r>
    </w:p>
    <w:p w14:paraId="6E34A6B6" w14:textId="38D227E6" w:rsidR="00E81ADC" w:rsidRPr="00520A6D" w:rsidRDefault="000027F1" w:rsidP="00520A6D">
      <w:pPr>
        <w:tabs>
          <w:tab w:val="left" w:pos="567"/>
        </w:tabs>
        <w:spacing w:after="120"/>
        <w:jc w:val="both"/>
        <w:rPr>
          <w:rFonts w:ascii="Times New Roman" w:hAnsi="Times New Roman" w:cs="Times New Roman"/>
        </w:rPr>
      </w:pPr>
      <w:r w:rsidRPr="00520A6D">
        <w:rPr>
          <w:rFonts w:ascii="Times New Roman" w:hAnsi="Times New Roman" w:cs="Times New Roman"/>
        </w:rPr>
        <w:lastRenderedPageBreak/>
        <w:t xml:space="preserve">Zásada </w:t>
      </w:r>
      <w:r w:rsidR="00A66830" w:rsidRPr="00520A6D">
        <w:rPr>
          <w:rFonts w:ascii="Times New Roman" w:hAnsi="Times New Roman" w:cs="Times New Roman"/>
        </w:rPr>
        <w:t xml:space="preserve">je </w:t>
      </w:r>
      <w:r w:rsidR="00563219" w:rsidRPr="00520A6D">
        <w:rPr>
          <w:rFonts w:ascii="Times New Roman" w:hAnsi="Times New Roman" w:cs="Times New Roman"/>
        </w:rPr>
        <w:t>výrazně</w:t>
      </w:r>
      <w:r w:rsidR="00584EDF" w:rsidRPr="00520A6D">
        <w:rPr>
          <w:rFonts w:ascii="Times New Roman" w:hAnsi="Times New Roman" w:cs="Times New Roman"/>
        </w:rPr>
        <w:t xml:space="preserve"> </w:t>
      </w:r>
      <w:r w:rsidR="00A66830" w:rsidRPr="00520A6D">
        <w:rPr>
          <w:rFonts w:ascii="Times New Roman" w:hAnsi="Times New Roman" w:cs="Times New Roman"/>
        </w:rPr>
        <w:t>reflektována v možnosti elektronických podání a zrušení opakovaných a znovu přeposílaných podání či přiložených dokumentů.</w:t>
      </w:r>
    </w:p>
    <w:p w14:paraId="74EC8F5F" w14:textId="711AC7F1" w:rsidR="00E81ADC" w:rsidRPr="00520A6D" w:rsidRDefault="00B81C97" w:rsidP="00520A6D">
      <w:pPr>
        <w:tabs>
          <w:tab w:val="left" w:pos="567"/>
        </w:tabs>
        <w:spacing w:before="240"/>
        <w:jc w:val="both"/>
        <w:rPr>
          <w:rFonts w:ascii="Times New Roman" w:hAnsi="Times New Roman" w:cs="Times New Roman"/>
          <w:b/>
        </w:rPr>
      </w:pPr>
      <w:r w:rsidRPr="00520A6D">
        <w:rPr>
          <w:rFonts w:ascii="Times New Roman" w:hAnsi="Times New Roman" w:cs="Times New Roman"/>
          <w:b/>
        </w:rPr>
        <w:t>c</w:t>
      </w:r>
      <w:r w:rsidR="00E81ADC" w:rsidRPr="00520A6D">
        <w:rPr>
          <w:rFonts w:ascii="Times New Roman" w:hAnsi="Times New Roman" w:cs="Times New Roman"/>
          <w:b/>
        </w:rPr>
        <w:t>.</w:t>
      </w:r>
      <w:r w:rsidR="00E81ADC" w:rsidRPr="00520A6D">
        <w:rPr>
          <w:rFonts w:ascii="Times New Roman" w:hAnsi="Times New Roman" w:cs="Times New Roman"/>
          <w:b/>
        </w:rPr>
        <w:tab/>
        <w:t>Budování služeb přístupných a použitelných pro všechny, včetně osob se zdravotním postižením (princip governance accessibility)</w:t>
      </w:r>
    </w:p>
    <w:p w14:paraId="32452813" w14:textId="4A3EB8DB" w:rsidR="00E81ADC" w:rsidRPr="00520A6D" w:rsidRDefault="00244BE3" w:rsidP="00520A6D">
      <w:pPr>
        <w:tabs>
          <w:tab w:val="left" w:pos="567"/>
        </w:tabs>
        <w:spacing w:after="120"/>
        <w:jc w:val="both"/>
        <w:rPr>
          <w:rFonts w:ascii="Times New Roman" w:hAnsi="Times New Roman" w:cs="Times New Roman"/>
        </w:rPr>
      </w:pPr>
      <w:r>
        <w:rPr>
          <w:rFonts w:ascii="Times New Roman" w:hAnsi="Times New Roman" w:cs="Times New Roman"/>
        </w:rPr>
        <w:t>Technická přístupnost</w:t>
      </w:r>
      <w:r w:rsidR="00465E51">
        <w:rPr>
          <w:rFonts w:ascii="Times New Roman" w:hAnsi="Times New Roman" w:cs="Times New Roman"/>
        </w:rPr>
        <w:t xml:space="preserve"> je zajištěna v souladu s používáním standardních komunikačních prostředků.</w:t>
      </w:r>
    </w:p>
    <w:p w14:paraId="1EDECD95" w14:textId="4DC2B997" w:rsidR="00E81ADC" w:rsidRPr="00520A6D" w:rsidRDefault="00B81C97" w:rsidP="00520A6D">
      <w:pPr>
        <w:tabs>
          <w:tab w:val="left" w:pos="567"/>
        </w:tabs>
        <w:spacing w:before="240"/>
        <w:jc w:val="both"/>
        <w:rPr>
          <w:rFonts w:ascii="Times New Roman" w:hAnsi="Times New Roman" w:cs="Times New Roman"/>
          <w:b/>
        </w:rPr>
      </w:pPr>
      <w:r w:rsidRPr="00520A6D">
        <w:rPr>
          <w:rFonts w:ascii="Times New Roman" w:hAnsi="Times New Roman" w:cs="Times New Roman"/>
          <w:b/>
        </w:rPr>
        <w:t>d</w:t>
      </w:r>
      <w:r w:rsidR="00E81ADC" w:rsidRPr="00520A6D">
        <w:rPr>
          <w:rFonts w:ascii="Times New Roman" w:hAnsi="Times New Roman" w:cs="Times New Roman"/>
          <w:b/>
        </w:rPr>
        <w:t>.</w:t>
      </w:r>
      <w:r w:rsidR="00E81ADC" w:rsidRPr="00520A6D">
        <w:rPr>
          <w:rFonts w:ascii="Times New Roman" w:hAnsi="Times New Roman" w:cs="Times New Roman"/>
          <w:b/>
        </w:rPr>
        <w:tab/>
        <w:t>Sdílené služby veřejné správy</w:t>
      </w:r>
    </w:p>
    <w:p w14:paraId="64819762" w14:textId="77777777" w:rsidR="00E81ADC" w:rsidRPr="00520A6D" w:rsidRDefault="00E81ADC" w:rsidP="00520A6D">
      <w:pPr>
        <w:tabs>
          <w:tab w:val="left" w:pos="567"/>
        </w:tabs>
        <w:spacing w:after="120"/>
        <w:jc w:val="both"/>
        <w:rPr>
          <w:rFonts w:ascii="Times New Roman" w:hAnsi="Times New Roman" w:cs="Times New Roman"/>
        </w:rPr>
      </w:pPr>
      <w:r w:rsidRPr="00520A6D">
        <w:rPr>
          <w:rFonts w:ascii="Times New Roman" w:hAnsi="Times New Roman" w:cs="Times New Roman"/>
        </w:rPr>
        <w:t>Zásada není navrhovanou právní úpravou dotčena, návrh tuto oblast neupravuje.</w:t>
      </w:r>
    </w:p>
    <w:p w14:paraId="49B7B456" w14:textId="136B2828" w:rsidR="00E81ADC" w:rsidRPr="00520A6D" w:rsidRDefault="00B81C97" w:rsidP="00520A6D">
      <w:pPr>
        <w:tabs>
          <w:tab w:val="left" w:pos="567"/>
        </w:tabs>
        <w:spacing w:before="240"/>
        <w:jc w:val="both"/>
        <w:rPr>
          <w:rFonts w:ascii="Times New Roman" w:hAnsi="Times New Roman" w:cs="Times New Roman"/>
          <w:b/>
        </w:rPr>
      </w:pPr>
      <w:r w:rsidRPr="00520A6D">
        <w:rPr>
          <w:rFonts w:ascii="Times New Roman" w:hAnsi="Times New Roman" w:cs="Times New Roman"/>
          <w:b/>
        </w:rPr>
        <w:t>e</w:t>
      </w:r>
      <w:r w:rsidR="00E81ADC" w:rsidRPr="00520A6D">
        <w:rPr>
          <w:rFonts w:ascii="Times New Roman" w:hAnsi="Times New Roman" w:cs="Times New Roman"/>
          <w:b/>
        </w:rPr>
        <w:t>.</w:t>
      </w:r>
      <w:r w:rsidR="00E81ADC" w:rsidRPr="00520A6D">
        <w:rPr>
          <w:rFonts w:ascii="Times New Roman" w:hAnsi="Times New Roman" w:cs="Times New Roman"/>
          <w:b/>
        </w:rPr>
        <w:tab/>
        <w:t>Konsolidace a propojování informačních systémů veřejné správy</w:t>
      </w:r>
    </w:p>
    <w:p w14:paraId="278E1445" w14:textId="77777777" w:rsidR="00E81ADC" w:rsidRPr="00520A6D" w:rsidRDefault="00E81ADC" w:rsidP="00520A6D">
      <w:pPr>
        <w:tabs>
          <w:tab w:val="left" w:pos="567"/>
        </w:tabs>
        <w:spacing w:after="120"/>
        <w:jc w:val="both"/>
        <w:rPr>
          <w:rFonts w:ascii="Times New Roman" w:hAnsi="Times New Roman" w:cs="Times New Roman"/>
        </w:rPr>
      </w:pPr>
      <w:r w:rsidRPr="00520A6D">
        <w:rPr>
          <w:rFonts w:ascii="Times New Roman" w:hAnsi="Times New Roman" w:cs="Times New Roman"/>
        </w:rPr>
        <w:t>Zásada není navrhovanou právní úpravou dotčena, návrh tuto oblast neupravuje.</w:t>
      </w:r>
    </w:p>
    <w:p w14:paraId="417B4C0F" w14:textId="6D01F878" w:rsidR="00E81ADC" w:rsidRPr="00520A6D" w:rsidRDefault="00B81C97" w:rsidP="00520A6D">
      <w:pPr>
        <w:tabs>
          <w:tab w:val="left" w:pos="567"/>
        </w:tabs>
        <w:spacing w:before="240"/>
        <w:jc w:val="both"/>
        <w:rPr>
          <w:rFonts w:ascii="Times New Roman" w:hAnsi="Times New Roman" w:cs="Times New Roman"/>
          <w:b/>
        </w:rPr>
      </w:pPr>
      <w:r w:rsidRPr="00520A6D">
        <w:rPr>
          <w:rFonts w:ascii="Times New Roman" w:hAnsi="Times New Roman" w:cs="Times New Roman"/>
          <w:b/>
        </w:rPr>
        <w:t>f</w:t>
      </w:r>
      <w:r w:rsidR="00E81ADC" w:rsidRPr="00520A6D">
        <w:rPr>
          <w:rFonts w:ascii="Times New Roman" w:hAnsi="Times New Roman" w:cs="Times New Roman"/>
          <w:b/>
        </w:rPr>
        <w:t>.</w:t>
      </w:r>
      <w:r w:rsidR="00E81ADC" w:rsidRPr="00520A6D">
        <w:rPr>
          <w:rFonts w:ascii="Times New Roman" w:hAnsi="Times New Roman" w:cs="Times New Roman"/>
          <w:b/>
        </w:rPr>
        <w:tab/>
        <w:t>Mezinárodní interoperabilita – budování služeb propojitelných a</w:t>
      </w:r>
      <w:r w:rsidR="0070697D" w:rsidRPr="00520A6D">
        <w:rPr>
          <w:rFonts w:ascii="Times New Roman" w:hAnsi="Times New Roman" w:cs="Times New Roman"/>
          <w:b/>
        </w:rPr>
        <w:t> </w:t>
      </w:r>
      <w:r w:rsidR="00E81ADC" w:rsidRPr="00520A6D">
        <w:rPr>
          <w:rFonts w:ascii="Times New Roman" w:hAnsi="Times New Roman" w:cs="Times New Roman"/>
          <w:b/>
        </w:rPr>
        <w:t>využitelných v evropském prostoru</w:t>
      </w:r>
    </w:p>
    <w:p w14:paraId="3221B657" w14:textId="77777777" w:rsidR="00E81ADC" w:rsidRPr="00520A6D" w:rsidRDefault="00E81ADC" w:rsidP="00520A6D">
      <w:pPr>
        <w:tabs>
          <w:tab w:val="left" w:pos="567"/>
        </w:tabs>
        <w:spacing w:after="120"/>
        <w:jc w:val="both"/>
        <w:rPr>
          <w:rFonts w:ascii="Times New Roman" w:hAnsi="Times New Roman" w:cs="Times New Roman"/>
        </w:rPr>
      </w:pPr>
      <w:r w:rsidRPr="00520A6D">
        <w:rPr>
          <w:rFonts w:ascii="Times New Roman" w:hAnsi="Times New Roman" w:cs="Times New Roman"/>
        </w:rPr>
        <w:t>Zásada není navrhovanou právní úpravou dotčena, návrh tuto oblast neupravuje.</w:t>
      </w:r>
    </w:p>
    <w:p w14:paraId="51335072" w14:textId="21FBE34E" w:rsidR="00E81ADC" w:rsidRPr="00520A6D" w:rsidRDefault="00B81C97" w:rsidP="00520A6D">
      <w:pPr>
        <w:tabs>
          <w:tab w:val="left" w:pos="567"/>
        </w:tabs>
        <w:spacing w:before="240"/>
        <w:jc w:val="both"/>
        <w:rPr>
          <w:rFonts w:ascii="Times New Roman" w:hAnsi="Times New Roman" w:cs="Times New Roman"/>
          <w:b/>
        </w:rPr>
      </w:pPr>
      <w:r w:rsidRPr="00520A6D">
        <w:rPr>
          <w:rFonts w:ascii="Times New Roman" w:hAnsi="Times New Roman" w:cs="Times New Roman"/>
          <w:b/>
        </w:rPr>
        <w:t>g</w:t>
      </w:r>
      <w:r w:rsidR="00E81ADC" w:rsidRPr="00520A6D">
        <w:rPr>
          <w:rFonts w:ascii="Times New Roman" w:hAnsi="Times New Roman" w:cs="Times New Roman"/>
          <w:b/>
        </w:rPr>
        <w:t>.</w:t>
      </w:r>
      <w:r w:rsidR="00E81ADC" w:rsidRPr="00520A6D">
        <w:rPr>
          <w:rFonts w:ascii="Times New Roman" w:hAnsi="Times New Roman" w:cs="Times New Roman"/>
          <w:b/>
        </w:rPr>
        <w:tab/>
        <w:t>Ochrana osobních údajů v míře umožňující kvalitní služby (princip GDPR)</w:t>
      </w:r>
    </w:p>
    <w:p w14:paraId="38A1F8E3" w14:textId="77777777" w:rsidR="00E81ADC" w:rsidRPr="00520A6D" w:rsidRDefault="00E81ADC" w:rsidP="00520A6D">
      <w:pPr>
        <w:tabs>
          <w:tab w:val="left" w:pos="567"/>
        </w:tabs>
        <w:spacing w:after="120"/>
        <w:jc w:val="both"/>
        <w:rPr>
          <w:rFonts w:ascii="Times New Roman" w:hAnsi="Times New Roman" w:cs="Times New Roman"/>
        </w:rPr>
      </w:pPr>
      <w:r w:rsidRPr="00520A6D">
        <w:rPr>
          <w:rFonts w:ascii="Times New Roman" w:hAnsi="Times New Roman" w:cs="Times New Roman"/>
        </w:rPr>
        <w:t xml:space="preserve">Soulad navrhované právní úpravy s dotčenou zásadou je zhodnocen v části „Zhodnocení dopadů navrhovaného řešení ve vztahu k ochraně soukromí a osobních údajů“. </w:t>
      </w:r>
    </w:p>
    <w:p w14:paraId="7F96CB33" w14:textId="142D2E34" w:rsidR="00E81ADC" w:rsidRPr="00520A6D" w:rsidRDefault="00B81C97" w:rsidP="00520A6D">
      <w:pPr>
        <w:tabs>
          <w:tab w:val="left" w:pos="567"/>
        </w:tabs>
        <w:spacing w:before="240"/>
        <w:jc w:val="both"/>
        <w:rPr>
          <w:rFonts w:ascii="Times New Roman" w:hAnsi="Times New Roman" w:cs="Times New Roman"/>
          <w:b/>
        </w:rPr>
      </w:pPr>
      <w:r w:rsidRPr="00520A6D">
        <w:rPr>
          <w:rFonts w:ascii="Times New Roman" w:hAnsi="Times New Roman" w:cs="Times New Roman"/>
          <w:b/>
        </w:rPr>
        <w:t>h</w:t>
      </w:r>
      <w:r w:rsidR="00E81ADC" w:rsidRPr="00520A6D">
        <w:rPr>
          <w:rFonts w:ascii="Times New Roman" w:hAnsi="Times New Roman" w:cs="Times New Roman"/>
          <w:b/>
        </w:rPr>
        <w:t>.</w:t>
      </w:r>
      <w:r w:rsidR="00E81ADC" w:rsidRPr="00520A6D">
        <w:rPr>
          <w:rFonts w:ascii="Times New Roman" w:hAnsi="Times New Roman" w:cs="Times New Roman"/>
          <w:b/>
        </w:rPr>
        <w:tab/>
        <w:t>Otevřenost a transparentnost včetně otevřených dat a služeb (princip open government)</w:t>
      </w:r>
    </w:p>
    <w:p w14:paraId="56FE5EA2" w14:textId="77777777" w:rsidR="00E81ADC" w:rsidRPr="00520A6D" w:rsidRDefault="00E81ADC" w:rsidP="00520A6D">
      <w:pPr>
        <w:tabs>
          <w:tab w:val="left" w:pos="567"/>
        </w:tabs>
        <w:spacing w:after="120"/>
        <w:jc w:val="both"/>
        <w:rPr>
          <w:rFonts w:ascii="Times New Roman" w:hAnsi="Times New Roman" w:cs="Times New Roman"/>
        </w:rPr>
      </w:pPr>
      <w:r w:rsidRPr="00520A6D">
        <w:rPr>
          <w:rFonts w:ascii="Times New Roman" w:hAnsi="Times New Roman" w:cs="Times New Roman"/>
        </w:rPr>
        <w:t>Zásada není navrhovanou právní úpravou dotčena, návrh tuto oblast neupravuje.</w:t>
      </w:r>
    </w:p>
    <w:p w14:paraId="3805A901" w14:textId="7DE48410" w:rsidR="00E81ADC" w:rsidRPr="00520A6D" w:rsidRDefault="00B81C97" w:rsidP="00520A6D">
      <w:pPr>
        <w:tabs>
          <w:tab w:val="left" w:pos="567"/>
        </w:tabs>
        <w:spacing w:before="240"/>
        <w:jc w:val="both"/>
        <w:rPr>
          <w:rFonts w:ascii="Times New Roman" w:hAnsi="Times New Roman" w:cs="Times New Roman"/>
          <w:b/>
        </w:rPr>
      </w:pPr>
      <w:r w:rsidRPr="00520A6D">
        <w:rPr>
          <w:rFonts w:ascii="Times New Roman" w:hAnsi="Times New Roman" w:cs="Times New Roman"/>
          <w:b/>
        </w:rPr>
        <w:t>i</w:t>
      </w:r>
      <w:r w:rsidR="00E81ADC" w:rsidRPr="00520A6D">
        <w:rPr>
          <w:rFonts w:ascii="Times New Roman" w:hAnsi="Times New Roman" w:cs="Times New Roman"/>
          <w:b/>
        </w:rPr>
        <w:t>.</w:t>
      </w:r>
      <w:r w:rsidR="00E81ADC" w:rsidRPr="00520A6D">
        <w:rPr>
          <w:rFonts w:ascii="Times New Roman" w:hAnsi="Times New Roman" w:cs="Times New Roman"/>
          <w:b/>
        </w:rPr>
        <w:tab/>
        <w:t>Technologická neutralita</w:t>
      </w:r>
    </w:p>
    <w:p w14:paraId="4C316281" w14:textId="77777777" w:rsidR="00E81ADC" w:rsidRPr="00520A6D" w:rsidRDefault="00E81ADC" w:rsidP="00520A6D">
      <w:pPr>
        <w:tabs>
          <w:tab w:val="left" w:pos="567"/>
        </w:tabs>
        <w:spacing w:after="120"/>
        <w:jc w:val="both"/>
        <w:rPr>
          <w:rFonts w:ascii="Times New Roman" w:hAnsi="Times New Roman" w:cs="Times New Roman"/>
        </w:rPr>
      </w:pPr>
      <w:r w:rsidRPr="00520A6D">
        <w:rPr>
          <w:rFonts w:ascii="Times New Roman" w:hAnsi="Times New Roman" w:cs="Times New Roman"/>
        </w:rPr>
        <w:t>Zásada není navrhovanou právní úpravou dotčena, návrh tuto oblast neupravuje.</w:t>
      </w:r>
    </w:p>
    <w:p w14:paraId="243982A4" w14:textId="76AEF9A7" w:rsidR="00E81ADC" w:rsidRPr="00520A6D" w:rsidRDefault="00B81C97" w:rsidP="00520A6D">
      <w:pPr>
        <w:tabs>
          <w:tab w:val="left" w:pos="567"/>
        </w:tabs>
        <w:spacing w:before="240"/>
        <w:jc w:val="both"/>
        <w:rPr>
          <w:rFonts w:ascii="Times New Roman" w:hAnsi="Times New Roman" w:cs="Times New Roman"/>
          <w:b/>
        </w:rPr>
      </w:pPr>
      <w:r w:rsidRPr="00520A6D">
        <w:rPr>
          <w:rFonts w:ascii="Times New Roman" w:hAnsi="Times New Roman" w:cs="Times New Roman"/>
          <w:b/>
        </w:rPr>
        <w:t>j</w:t>
      </w:r>
      <w:r w:rsidR="00E81ADC" w:rsidRPr="00520A6D">
        <w:rPr>
          <w:rFonts w:ascii="Times New Roman" w:hAnsi="Times New Roman" w:cs="Times New Roman"/>
          <w:b/>
        </w:rPr>
        <w:t>.</w:t>
      </w:r>
      <w:r w:rsidR="00E81ADC" w:rsidRPr="00520A6D">
        <w:rPr>
          <w:rFonts w:ascii="Times New Roman" w:hAnsi="Times New Roman" w:cs="Times New Roman"/>
          <w:b/>
        </w:rPr>
        <w:tab/>
        <w:t>Uživatelská přívětivost</w:t>
      </w:r>
    </w:p>
    <w:p w14:paraId="567B02A9" w14:textId="77777777" w:rsidR="00244BE3" w:rsidRPr="00520A6D" w:rsidRDefault="00244BE3" w:rsidP="00244BE3">
      <w:pPr>
        <w:tabs>
          <w:tab w:val="left" w:pos="567"/>
        </w:tabs>
        <w:spacing w:after="120"/>
        <w:jc w:val="both"/>
        <w:rPr>
          <w:rFonts w:ascii="Times New Roman" w:hAnsi="Times New Roman" w:cs="Times New Roman"/>
        </w:rPr>
      </w:pPr>
      <w:r w:rsidRPr="00520A6D">
        <w:rPr>
          <w:rFonts w:ascii="Times New Roman" w:hAnsi="Times New Roman" w:cs="Times New Roman"/>
        </w:rPr>
        <w:t>Návrh výslovně odbourává původní povinnosti a procesy vyžadující opakované zasílání listinných verzí dokumentů mezi subjekty a orgánem veřejné moci i mezi subjekty navzájem (viz např. změna v § 9 nebo § 15 vyhlášky). Nově jsou nastaveny procesy počítající s digitální komunikací v rámci digitálních služeb státu.</w:t>
      </w:r>
    </w:p>
    <w:p w14:paraId="38043584" w14:textId="79C2CB80" w:rsidR="00FB2E62" w:rsidRPr="00520A6D" w:rsidRDefault="00B05A9F" w:rsidP="00520A6D">
      <w:pPr>
        <w:tabs>
          <w:tab w:val="left" w:pos="567"/>
        </w:tabs>
        <w:spacing w:before="360"/>
        <w:jc w:val="both"/>
        <w:rPr>
          <w:rFonts w:ascii="Times New Roman" w:hAnsi="Times New Roman" w:cs="Times New Roman"/>
          <w:b/>
        </w:rPr>
      </w:pPr>
      <w:r w:rsidRPr="00520A6D">
        <w:rPr>
          <w:rFonts w:ascii="Times New Roman" w:hAnsi="Times New Roman" w:cs="Times New Roman"/>
          <w:b/>
        </w:rPr>
        <w:t>1</w:t>
      </w:r>
      <w:r w:rsidR="00C50F6C" w:rsidRPr="00520A6D">
        <w:rPr>
          <w:rFonts w:ascii="Times New Roman" w:hAnsi="Times New Roman" w:cs="Times New Roman"/>
          <w:b/>
        </w:rPr>
        <w:t>4</w:t>
      </w:r>
      <w:r w:rsidRPr="00520A6D">
        <w:rPr>
          <w:rFonts w:ascii="Times New Roman" w:hAnsi="Times New Roman" w:cs="Times New Roman"/>
          <w:b/>
        </w:rPr>
        <w:t xml:space="preserve">. </w:t>
      </w:r>
      <w:r w:rsidR="00FB2E62" w:rsidRPr="00520A6D">
        <w:rPr>
          <w:rFonts w:ascii="Times New Roman" w:hAnsi="Times New Roman" w:cs="Times New Roman"/>
          <w:b/>
        </w:rPr>
        <w:t>Vyjádření k</w:t>
      </w:r>
      <w:r w:rsidR="0051145F" w:rsidRPr="00520A6D">
        <w:rPr>
          <w:rFonts w:ascii="Times New Roman" w:hAnsi="Times New Roman" w:cs="Times New Roman"/>
          <w:b/>
        </w:rPr>
        <w:t> </w:t>
      </w:r>
      <w:r w:rsidR="00FB2E62" w:rsidRPr="00520A6D">
        <w:rPr>
          <w:rFonts w:ascii="Times New Roman" w:hAnsi="Times New Roman" w:cs="Times New Roman"/>
          <w:b/>
        </w:rPr>
        <w:t>RIA</w:t>
      </w:r>
    </w:p>
    <w:p w14:paraId="1485D95B" w14:textId="2BD51A75" w:rsidR="00FB2E62" w:rsidRPr="00520A6D" w:rsidRDefault="00FB2E62" w:rsidP="00520A6D">
      <w:pPr>
        <w:tabs>
          <w:tab w:val="left" w:pos="567"/>
        </w:tabs>
        <w:spacing w:after="120"/>
        <w:jc w:val="both"/>
        <w:rPr>
          <w:rFonts w:ascii="Times New Roman" w:hAnsi="Times New Roman" w:cs="Times New Roman"/>
        </w:rPr>
      </w:pPr>
      <w:r w:rsidRPr="00520A6D">
        <w:rPr>
          <w:rFonts w:ascii="Times New Roman" w:hAnsi="Times New Roman" w:cs="Times New Roman"/>
        </w:rPr>
        <w:t>Návrh vyhlášky se předkládá v souladu s Plánem vyhlášek ústředních orgánů státní správy na rok 202</w:t>
      </w:r>
      <w:r w:rsidR="00877CA7">
        <w:rPr>
          <w:rFonts w:ascii="Times New Roman" w:hAnsi="Times New Roman" w:cs="Times New Roman"/>
        </w:rPr>
        <w:t>4</w:t>
      </w:r>
      <w:r w:rsidRPr="00520A6D">
        <w:rPr>
          <w:rFonts w:ascii="Times New Roman" w:hAnsi="Times New Roman" w:cs="Times New Roman"/>
        </w:rPr>
        <w:t xml:space="preserve"> bez nutnosti zpracování RIA, neboť </w:t>
      </w:r>
      <w:r w:rsidR="00D46B76" w:rsidRPr="00520A6D">
        <w:rPr>
          <w:rFonts w:ascii="Times New Roman" w:hAnsi="Times New Roman" w:cs="Times New Roman"/>
        </w:rPr>
        <w:t>vyhláška je předkládána v návaznosti na novelu zákona č.</w:t>
      </w:r>
      <w:r w:rsidR="00BF7FA0" w:rsidRPr="00520A6D">
        <w:rPr>
          <w:rFonts w:ascii="Times New Roman" w:hAnsi="Times New Roman" w:cs="Times New Roman"/>
        </w:rPr>
        <w:t> </w:t>
      </w:r>
      <w:r w:rsidR="00406664" w:rsidRPr="00520A6D">
        <w:rPr>
          <w:rFonts w:ascii="Times New Roman" w:hAnsi="Times New Roman" w:cs="Times New Roman"/>
        </w:rPr>
        <w:t>263/2016</w:t>
      </w:r>
      <w:r w:rsidR="009F1022" w:rsidRPr="00520A6D">
        <w:rPr>
          <w:rFonts w:ascii="Times New Roman" w:hAnsi="Times New Roman" w:cs="Times New Roman"/>
        </w:rPr>
        <w:t> </w:t>
      </w:r>
      <w:r w:rsidR="00D46B76" w:rsidRPr="00520A6D">
        <w:rPr>
          <w:rFonts w:ascii="Times New Roman" w:hAnsi="Times New Roman" w:cs="Times New Roman"/>
        </w:rPr>
        <w:t>Sb.,</w:t>
      </w:r>
      <w:r w:rsidR="00406664" w:rsidRPr="00520A6D">
        <w:rPr>
          <w:rFonts w:ascii="Times New Roman" w:hAnsi="Times New Roman" w:cs="Times New Roman"/>
        </w:rPr>
        <w:t xml:space="preserve"> atomový zákon,</w:t>
      </w:r>
      <w:r w:rsidR="00D46B76" w:rsidRPr="00520A6D">
        <w:rPr>
          <w:rFonts w:ascii="Times New Roman" w:hAnsi="Times New Roman" w:cs="Times New Roman"/>
        </w:rPr>
        <w:t xml:space="preserve"> pro kterou RIA rovněž nebyla zpracována.</w:t>
      </w:r>
    </w:p>
    <w:p w14:paraId="6DF027B6" w14:textId="77777777" w:rsidR="00C967BB" w:rsidRPr="00520A6D" w:rsidRDefault="00C967BB" w:rsidP="00520A6D">
      <w:pPr>
        <w:spacing w:after="120"/>
        <w:rPr>
          <w:rFonts w:ascii="Times New Roman" w:hAnsi="Times New Roman" w:cs="Times New Roman"/>
          <w:highlight w:val="yellow"/>
        </w:rPr>
      </w:pPr>
      <w:r w:rsidRPr="00520A6D">
        <w:rPr>
          <w:rFonts w:ascii="Times New Roman" w:hAnsi="Times New Roman" w:cs="Times New Roman"/>
          <w:highlight w:val="yellow"/>
        </w:rPr>
        <w:br w:type="page"/>
      </w:r>
    </w:p>
    <w:p w14:paraId="31305F0A" w14:textId="792227CD" w:rsidR="00B64A68" w:rsidRPr="00520A6D" w:rsidRDefault="00BB4EC5" w:rsidP="00520A6D">
      <w:pPr>
        <w:pStyle w:val="Nadpis2"/>
        <w:keepNext w:val="0"/>
        <w:numPr>
          <w:ilvl w:val="0"/>
          <w:numId w:val="0"/>
        </w:numPr>
        <w:tabs>
          <w:tab w:val="left" w:pos="708"/>
        </w:tabs>
        <w:spacing w:before="360" w:after="120" w:line="240" w:lineRule="auto"/>
        <w:rPr>
          <w:rFonts w:ascii="Times New Roman" w:hAnsi="Times New Roman" w:cs="Times New Roman"/>
          <w:color w:val="auto"/>
          <w:szCs w:val="22"/>
        </w:rPr>
      </w:pPr>
      <w:r w:rsidRPr="00520A6D">
        <w:rPr>
          <w:rFonts w:ascii="Times New Roman" w:hAnsi="Times New Roman" w:cs="Times New Roman"/>
          <w:color w:val="auto"/>
          <w:szCs w:val="22"/>
        </w:rPr>
        <w:lastRenderedPageBreak/>
        <w:t xml:space="preserve">B. </w:t>
      </w:r>
      <w:r w:rsidR="00B64A68" w:rsidRPr="00520A6D">
        <w:rPr>
          <w:rFonts w:ascii="Times New Roman" w:hAnsi="Times New Roman" w:cs="Times New Roman"/>
          <w:color w:val="auto"/>
          <w:szCs w:val="22"/>
        </w:rPr>
        <w:t>Z</w:t>
      </w:r>
      <w:r w:rsidR="00560F12" w:rsidRPr="00520A6D">
        <w:rPr>
          <w:rFonts w:ascii="Times New Roman" w:hAnsi="Times New Roman" w:cs="Times New Roman"/>
          <w:color w:val="auto"/>
          <w:szCs w:val="22"/>
        </w:rPr>
        <w:t>vláštní část</w:t>
      </w:r>
    </w:p>
    <w:p w14:paraId="2E5DCC00" w14:textId="690E453C" w:rsidR="00EA1743" w:rsidRPr="00520A6D" w:rsidRDefault="00EA1743" w:rsidP="00520A6D">
      <w:pPr>
        <w:spacing w:before="240" w:after="240"/>
        <w:rPr>
          <w:rFonts w:ascii="Times New Roman" w:hAnsi="Times New Roman" w:cs="Times New Roman"/>
          <w:b/>
          <w:lang w:eastAsia="zh-CN"/>
        </w:rPr>
      </w:pPr>
      <w:r w:rsidRPr="00520A6D">
        <w:rPr>
          <w:rFonts w:ascii="Times New Roman" w:hAnsi="Times New Roman" w:cs="Times New Roman"/>
          <w:b/>
          <w:lang w:eastAsia="zh-CN"/>
        </w:rPr>
        <w:t>K</w:t>
      </w:r>
      <w:r w:rsidR="00C014BF" w:rsidRPr="00520A6D">
        <w:rPr>
          <w:rFonts w:ascii="Times New Roman" w:hAnsi="Times New Roman" w:cs="Times New Roman"/>
          <w:b/>
          <w:lang w:eastAsia="zh-CN"/>
        </w:rPr>
        <w:t> čl. I</w:t>
      </w:r>
    </w:p>
    <w:p w14:paraId="126522B3" w14:textId="2831AC03" w:rsidR="00F619A2" w:rsidRPr="00520A6D" w:rsidRDefault="00EA1743" w:rsidP="00520A6D">
      <w:pPr>
        <w:rPr>
          <w:rFonts w:ascii="Times New Roman" w:hAnsi="Times New Roman" w:cs="Times New Roman"/>
          <w:b/>
          <w:lang w:eastAsia="zh-CN"/>
        </w:rPr>
      </w:pPr>
      <w:r w:rsidRPr="00520A6D">
        <w:rPr>
          <w:rFonts w:ascii="Times New Roman" w:hAnsi="Times New Roman" w:cs="Times New Roman"/>
          <w:b/>
          <w:lang w:eastAsia="zh-CN"/>
        </w:rPr>
        <w:t xml:space="preserve">K novelizačnímu bodu </w:t>
      </w:r>
      <w:r w:rsidR="00C014BF" w:rsidRPr="00520A6D">
        <w:rPr>
          <w:rFonts w:ascii="Times New Roman" w:hAnsi="Times New Roman" w:cs="Times New Roman"/>
          <w:b/>
          <w:lang w:eastAsia="zh-CN"/>
        </w:rPr>
        <w:t>…</w:t>
      </w:r>
    </w:p>
    <w:p w14:paraId="05EEBFE3" w14:textId="2EF475B0" w:rsidR="00F37B5B" w:rsidRPr="00520A6D" w:rsidRDefault="0026008A" w:rsidP="00520A6D">
      <w:pPr>
        <w:jc w:val="both"/>
        <w:rPr>
          <w:rFonts w:ascii="Times New Roman" w:hAnsi="Times New Roman" w:cs="Times New Roman"/>
          <w:b/>
          <w:lang w:eastAsia="zh-CN"/>
        </w:rPr>
      </w:pPr>
      <w:r w:rsidRPr="00520A6D">
        <w:rPr>
          <w:rFonts w:ascii="Times New Roman" w:hAnsi="Times New Roman" w:cs="Times New Roman"/>
          <w:b/>
          <w:lang w:eastAsia="zh-CN"/>
        </w:rPr>
        <w:t>Návětí</w:t>
      </w:r>
    </w:p>
    <w:p w14:paraId="31EA43D1" w14:textId="3F893270" w:rsidR="00F37B5B" w:rsidRPr="00520A6D" w:rsidRDefault="0026008A" w:rsidP="00520A6D">
      <w:pPr>
        <w:spacing w:after="60"/>
        <w:jc w:val="both"/>
        <w:rPr>
          <w:rFonts w:ascii="Times New Roman" w:hAnsi="Times New Roman" w:cs="Times New Roman"/>
          <w:lang w:eastAsia="zh-CN"/>
        </w:rPr>
      </w:pPr>
      <w:r w:rsidRPr="00520A6D">
        <w:rPr>
          <w:rFonts w:ascii="Times New Roman" w:hAnsi="Times New Roman" w:cs="Times New Roman"/>
          <w:lang w:eastAsia="zh-CN"/>
        </w:rPr>
        <w:t>D</w:t>
      </w:r>
      <w:r w:rsidR="00F37B5B" w:rsidRPr="00520A6D">
        <w:rPr>
          <w:rFonts w:ascii="Times New Roman" w:hAnsi="Times New Roman" w:cs="Times New Roman"/>
          <w:lang w:eastAsia="zh-CN"/>
        </w:rPr>
        <w:t>ochází k </w:t>
      </w:r>
      <w:r w:rsidRPr="00520A6D">
        <w:rPr>
          <w:rFonts w:ascii="Times New Roman" w:hAnsi="Times New Roman" w:cs="Times New Roman"/>
          <w:lang w:eastAsia="zh-CN"/>
        </w:rPr>
        <w:t>ú</w:t>
      </w:r>
      <w:r w:rsidR="00F37B5B" w:rsidRPr="00520A6D">
        <w:rPr>
          <w:rFonts w:ascii="Times New Roman" w:hAnsi="Times New Roman" w:cs="Times New Roman"/>
          <w:lang w:eastAsia="zh-CN"/>
        </w:rPr>
        <w:t xml:space="preserve">pravě </w:t>
      </w:r>
      <w:r w:rsidRPr="00520A6D">
        <w:rPr>
          <w:rFonts w:ascii="Times New Roman" w:hAnsi="Times New Roman" w:cs="Times New Roman"/>
          <w:lang w:eastAsia="zh-CN"/>
        </w:rPr>
        <w:t xml:space="preserve">zmocňovacích </w:t>
      </w:r>
      <w:r w:rsidR="00F37B5B" w:rsidRPr="00520A6D">
        <w:rPr>
          <w:rFonts w:ascii="Times New Roman" w:hAnsi="Times New Roman" w:cs="Times New Roman"/>
          <w:lang w:eastAsia="zh-CN"/>
        </w:rPr>
        <w:t>odkaz</w:t>
      </w:r>
      <w:r w:rsidRPr="00520A6D">
        <w:rPr>
          <w:rFonts w:ascii="Times New Roman" w:hAnsi="Times New Roman" w:cs="Times New Roman"/>
          <w:lang w:eastAsia="zh-CN"/>
        </w:rPr>
        <w:t>ů</w:t>
      </w:r>
      <w:r w:rsidR="00F37B5B" w:rsidRPr="00520A6D">
        <w:rPr>
          <w:rFonts w:ascii="Times New Roman" w:hAnsi="Times New Roman" w:cs="Times New Roman"/>
          <w:lang w:eastAsia="zh-CN"/>
        </w:rPr>
        <w:t xml:space="preserve"> na atomový zákon</w:t>
      </w:r>
      <w:r w:rsidRPr="00520A6D">
        <w:rPr>
          <w:rFonts w:ascii="Times New Roman" w:hAnsi="Times New Roman" w:cs="Times New Roman"/>
          <w:lang w:eastAsia="zh-CN"/>
        </w:rPr>
        <w:t xml:space="preserve"> v souvislosti s jeho novelizovaným zněním.</w:t>
      </w:r>
    </w:p>
    <w:p w14:paraId="5CA0D72A" w14:textId="6C958611" w:rsidR="00F37B5B" w:rsidRPr="00520A6D" w:rsidRDefault="00F37B5B" w:rsidP="00520A6D">
      <w:pPr>
        <w:spacing w:before="240"/>
        <w:rPr>
          <w:rFonts w:ascii="Times New Roman" w:hAnsi="Times New Roman" w:cs="Times New Roman"/>
          <w:b/>
          <w:lang w:eastAsia="zh-CN"/>
        </w:rPr>
      </w:pPr>
      <w:r w:rsidRPr="00520A6D">
        <w:rPr>
          <w:rFonts w:ascii="Times New Roman" w:hAnsi="Times New Roman" w:cs="Times New Roman"/>
          <w:b/>
          <w:lang w:eastAsia="zh-CN"/>
        </w:rPr>
        <w:t xml:space="preserve">K novelizačnímu bodu </w:t>
      </w:r>
      <w:r w:rsidR="00C014BF" w:rsidRPr="00520A6D">
        <w:rPr>
          <w:rFonts w:ascii="Times New Roman" w:hAnsi="Times New Roman" w:cs="Times New Roman"/>
          <w:b/>
          <w:lang w:eastAsia="zh-CN"/>
        </w:rPr>
        <w:t>…</w:t>
      </w:r>
    </w:p>
    <w:p w14:paraId="3504522C" w14:textId="6E427530" w:rsidR="00FC0EBA" w:rsidRPr="00520A6D" w:rsidRDefault="00FC0EBA" w:rsidP="00520A6D">
      <w:pPr>
        <w:jc w:val="both"/>
        <w:rPr>
          <w:rFonts w:ascii="Times New Roman" w:hAnsi="Times New Roman" w:cs="Times New Roman"/>
          <w:b/>
          <w:lang w:eastAsia="zh-CN"/>
        </w:rPr>
      </w:pPr>
      <w:r w:rsidRPr="00520A6D">
        <w:rPr>
          <w:rFonts w:ascii="Times New Roman" w:hAnsi="Times New Roman" w:cs="Times New Roman"/>
          <w:b/>
          <w:lang w:eastAsia="zh-CN"/>
        </w:rPr>
        <w:t xml:space="preserve">§ </w:t>
      </w:r>
      <w:r w:rsidR="0026008A" w:rsidRPr="00520A6D">
        <w:rPr>
          <w:rFonts w:ascii="Times New Roman" w:hAnsi="Times New Roman" w:cs="Times New Roman"/>
          <w:b/>
          <w:lang w:eastAsia="zh-CN"/>
        </w:rPr>
        <w:t>1</w:t>
      </w:r>
    </w:p>
    <w:p w14:paraId="1DCA04EA" w14:textId="549D709F" w:rsidR="00602011" w:rsidRPr="00520A6D" w:rsidRDefault="0026008A" w:rsidP="00520A6D">
      <w:pPr>
        <w:spacing w:after="60"/>
        <w:jc w:val="both"/>
        <w:rPr>
          <w:rFonts w:ascii="Times New Roman" w:hAnsi="Times New Roman" w:cs="Times New Roman"/>
          <w:highlight w:val="lightGray"/>
          <w:lang w:eastAsia="zh-CN"/>
        </w:rPr>
      </w:pPr>
      <w:r w:rsidRPr="00520A6D">
        <w:rPr>
          <w:rFonts w:ascii="Times New Roman" w:hAnsi="Times New Roman" w:cs="Times New Roman"/>
          <w:lang w:eastAsia="zh-CN"/>
        </w:rPr>
        <w:t>Byla upravena dlouhodobá terminologická nekonzistentnost pocházející z původního názvu evropského předpisu, který ve svém novém znění konečně sjednotil terminologii s mezinárodními předpisy a dalšími příslušnými dokumenty. Nově zavedený pojem „záruky“ odpovídá tradičnímu názvosloví v této oblasti.</w:t>
      </w:r>
    </w:p>
    <w:p w14:paraId="2C2B6F98" w14:textId="4E5C5A31" w:rsidR="008C54BF" w:rsidRPr="00520A6D" w:rsidRDefault="008C54BF" w:rsidP="00520A6D">
      <w:pPr>
        <w:spacing w:before="240"/>
        <w:rPr>
          <w:rFonts w:ascii="Times New Roman" w:hAnsi="Times New Roman" w:cs="Times New Roman"/>
          <w:b/>
          <w:lang w:eastAsia="zh-CN"/>
        </w:rPr>
      </w:pPr>
      <w:r w:rsidRPr="00520A6D">
        <w:rPr>
          <w:rFonts w:ascii="Times New Roman" w:hAnsi="Times New Roman" w:cs="Times New Roman"/>
          <w:b/>
          <w:lang w:eastAsia="zh-CN"/>
        </w:rPr>
        <w:t xml:space="preserve">K novelizačnímu bodu </w:t>
      </w:r>
      <w:r w:rsidR="00C014BF" w:rsidRPr="00520A6D">
        <w:rPr>
          <w:rFonts w:ascii="Times New Roman" w:hAnsi="Times New Roman" w:cs="Times New Roman"/>
          <w:b/>
          <w:lang w:eastAsia="zh-CN"/>
        </w:rPr>
        <w:t>…</w:t>
      </w:r>
    </w:p>
    <w:p w14:paraId="1964F170" w14:textId="0B3D61C4" w:rsidR="008C54BF" w:rsidRPr="00520A6D" w:rsidRDefault="008C54BF" w:rsidP="00520A6D">
      <w:pPr>
        <w:jc w:val="both"/>
        <w:rPr>
          <w:rFonts w:ascii="Times New Roman" w:hAnsi="Times New Roman" w:cs="Times New Roman"/>
          <w:b/>
          <w:lang w:eastAsia="zh-CN"/>
        </w:rPr>
      </w:pPr>
      <w:r w:rsidRPr="00520A6D">
        <w:rPr>
          <w:rFonts w:ascii="Times New Roman" w:hAnsi="Times New Roman" w:cs="Times New Roman"/>
          <w:b/>
          <w:lang w:eastAsia="zh-CN"/>
        </w:rPr>
        <w:t xml:space="preserve">§ </w:t>
      </w:r>
      <w:r w:rsidR="00C03250" w:rsidRPr="00520A6D">
        <w:rPr>
          <w:rFonts w:ascii="Times New Roman" w:hAnsi="Times New Roman" w:cs="Times New Roman"/>
          <w:b/>
          <w:lang w:eastAsia="zh-CN"/>
        </w:rPr>
        <w:t>6 písm. k)</w:t>
      </w:r>
      <w:r w:rsidRPr="00520A6D">
        <w:rPr>
          <w:rFonts w:ascii="Times New Roman" w:hAnsi="Times New Roman" w:cs="Times New Roman"/>
          <w:b/>
          <w:lang w:eastAsia="zh-CN"/>
        </w:rPr>
        <w:t xml:space="preserve"> </w:t>
      </w:r>
    </w:p>
    <w:p w14:paraId="508F19A6" w14:textId="53E70DF8" w:rsidR="008C54BF" w:rsidRPr="00520A6D" w:rsidRDefault="00C03250" w:rsidP="00520A6D">
      <w:pPr>
        <w:spacing w:after="60"/>
        <w:jc w:val="both"/>
        <w:rPr>
          <w:rFonts w:ascii="Times New Roman" w:hAnsi="Times New Roman" w:cs="Times New Roman"/>
          <w:lang w:eastAsia="zh-CN"/>
        </w:rPr>
      </w:pPr>
      <w:r w:rsidRPr="00520A6D">
        <w:rPr>
          <w:rFonts w:ascii="Times New Roman" w:hAnsi="Times New Roman" w:cs="Times New Roman"/>
          <w:lang w:eastAsia="zh-CN"/>
        </w:rPr>
        <w:t xml:space="preserve">Nově byla do seznamu povinností vedoucího evidence jaderných materiálů </w:t>
      </w:r>
      <w:r w:rsidR="00233988" w:rsidRPr="00520A6D">
        <w:rPr>
          <w:rFonts w:ascii="Times New Roman" w:hAnsi="Times New Roman" w:cs="Times New Roman"/>
          <w:lang w:eastAsia="zh-CN"/>
        </w:rPr>
        <w:t xml:space="preserve">doplněna </w:t>
      </w:r>
      <w:r w:rsidRPr="00520A6D">
        <w:rPr>
          <w:rFonts w:ascii="Times New Roman" w:hAnsi="Times New Roman" w:cs="Times New Roman"/>
          <w:lang w:eastAsia="zh-CN"/>
        </w:rPr>
        <w:t xml:space="preserve">další povinnost týkající se zárukového plánu. Vedoucí evidence má povinnost zpracovat a následně případně aktualizovat zárukový plán. </w:t>
      </w:r>
      <w:r w:rsidR="003A7956" w:rsidRPr="00520A6D">
        <w:rPr>
          <w:rFonts w:ascii="Times New Roman" w:hAnsi="Times New Roman" w:cs="Times New Roman"/>
          <w:lang w:eastAsia="zh-CN"/>
        </w:rPr>
        <w:t>D</w:t>
      </w:r>
      <w:r w:rsidRPr="00520A6D">
        <w:rPr>
          <w:rFonts w:ascii="Times New Roman" w:hAnsi="Times New Roman" w:cs="Times New Roman"/>
          <w:lang w:eastAsia="zh-CN"/>
        </w:rPr>
        <w:t xml:space="preserve">alší </w:t>
      </w:r>
      <w:r w:rsidR="003A7956" w:rsidRPr="00520A6D">
        <w:rPr>
          <w:rFonts w:ascii="Times New Roman" w:hAnsi="Times New Roman" w:cs="Times New Roman"/>
          <w:lang w:eastAsia="zh-CN"/>
        </w:rPr>
        <w:t xml:space="preserve">navazující </w:t>
      </w:r>
      <w:r w:rsidRPr="00520A6D">
        <w:rPr>
          <w:rFonts w:ascii="Times New Roman" w:hAnsi="Times New Roman" w:cs="Times New Roman"/>
          <w:lang w:eastAsia="zh-CN"/>
        </w:rPr>
        <w:t xml:space="preserve">povinností je také </w:t>
      </w:r>
      <w:r w:rsidR="00B57FA1" w:rsidRPr="00520A6D">
        <w:rPr>
          <w:rFonts w:ascii="Times New Roman" w:hAnsi="Times New Roman" w:cs="Times New Roman"/>
          <w:lang w:eastAsia="zh-CN"/>
        </w:rPr>
        <w:t xml:space="preserve">nutnost </w:t>
      </w:r>
      <w:r w:rsidRPr="00520A6D">
        <w:rPr>
          <w:rFonts w:ascii="Times New Roman" w:hAnsi="Times New Roman" w:cs="Times New Roman"/>
          <w:lang w:eastAsia="zh-CN"/>
        </w:rPr>
        <w:t>průběžně kontrolovat dodržování tohoto plánu.</w:t>
      </w:r>
    </w:p>
    <w:p w14:paraId="7A31B85A" w14:textId="5C1AE1B1" w:rsidR="00C03250" w:rsidRPr="00520A6D" w:rsidRDefault="0054302D" w:rsidP="00520A6D">
      <w:pPr>
        <w:spacing w:after="60"/>
        <w:jc w:val="both"/>
        <w:rPr>
          <w:rFonts w:ascii="Times New Roman" w:hAnsi="Times New Roman" w:cs="Times New Roman"/>
          <w:lang w:eastAsia="zh-CN"/>
        </w:rPr>
      </w:pPr>
      <w:r w:rsidRPr="00520A6D">
        <w:rPr>
          <w:rFonts w:ascii="Times New Roman" w:hAnsi="Times New Roman" w:cs="Times New Roman"/>
          <w:lang w:eastAsia="zh-CN"/>
        </w:rPr>
        <w:t xml:space="preserve">Povinnost vyplývá ze znění </w:t>
      </w:r>
      <w:r w:rsidR="00E95F5B" w:rsidRPr="00520A6D">
        <w:rPr>
          <w:rFonts w:ascii="Times New Roman" w:hAnsi="Times New Roman" w:cs="Times New Roman"/>
          <w:lang w:eastAsia="zh-CN"/>
        </w:rPr>
        <w:t xml:space="preserve">ustanovení </w:t>
      </w:r>
      <w:r w:rsidRPr="00520A6D">
        <w:rPr>
          <w:rFonts w:ascii="Times New Roman" w:hAnsi="Times New Roman" w:cs="Times New Roman"/>
          <w:lang w:eastAsia="zh-CN"/>
        </w:rPr>
        <w:t xml:space="preserve">nového přímo použitelného předpisu (čl. 3 odst. 1 </w:t>
      </w:r>
      <w:r w:rsidR="001B3400" w:rsidRPr="00520A6D">
        <w:rPr>
          <w:rFonts w:ascii="Times New Roman" w:hAnsi="Times New Roman" w:cs="Times New Roman"/>
          <w:lang w:eastAsia="zh-CN"/>
        </w:rPr>
        <w:t xml:space="preserve">ve spojení s čl. 4 odst. 2 Nařízení </w:t>
      </w:r>
      <w:r w:rsidR="00902527" w:rsidRPr="00520A6D">
        <w:rPr>
          <w:rFonts w:ascii="Times New Roman" w:hAnsi="Times New Roman" w:cs="Times New Roman"/>
          <w:lang w:eastAsia="zh-CN"/>
        </w:rPr>
        <w:t xml:space="preserve">Komise o uplatňování záruk v rámci Euratomu č. </w:t>
      </w:r>
      <w:r w:rsidR="002109EC" w:rsidRPr="00520A6D">
        <w:rPr>
          <w:rFonts w:ascii="Times New Roman" w:hAnsi="Times New Roman" w:cs="Times New Roman"/>
          <w:lang w:eastAsia="zh-CN"/>
        </w:rPr>
        <w:t>2025/974</w:t>
      </w:r>
      <w:r w:rsidRPr="00520A6D">
        <w:rPr>
          <w:rFonts w:ascii="Times New Roman" w:hAnsi="Times New Roman" w:cs="Times New Roman"/>
          <w:lang w:eastAsia="zh-CN"/>
        </w:rPr>
        <w:t>)</w:t>
      </w:r>
      <w:r w:rsidR="001B3400" w:rsidRPr="00520A6D">
        <w:rPr>
          <w:rFonts w:ascii="Times New Roman" w:hAnsi="Times New Roman" w:cs="Times New Roman"/>
          <w:lang w:eastAsia="zh-CN"/>
        </w:rPr>
        <w:t xml:space="preserve"> upravující</w:t>
      </w:r>
      <w:r w:rsidR="00E1670D" w:rsidRPr="00520A6D">
        <w:rPr>
          <w:rFonts w:ascii="Times New Roman" w:hAnsi="Times New Roman" w:cs="Times New Roman"/>
          <w:lang w:eastAsia="zh-CN"/>
        </w:rPr>
        <w:t xml:space="preserve">m </w:t>
      </w:r>
      <w:r w:rsidR="001B3400" w:rsidRPr="00520A6D">
        <w:rPr>
          <w:rFonts w:ascii="Times New Roman" w:hAnsi="Times New Roman" w:cs="Times New Roman"/>
          <w:lang w:eastAsia="zh-CN"/>
        </w:rPr>
        <w:t xml:space="preserve">předkládání předběžných prohlášení v případě nových zárukových zařízení. </w:t>
      </w:r>
    </w:p>
    <w:p w14:paraId="23AFA65A" w14:textId="4DDD059C" w:rsidR="00EA1743" w:rsidRPr="00520A6D" w:rsidRDefault="00F37B5B" w:rsidP="00520A6D">
      <w:pPr>
        <w:spacing w:before="360" w:after="120"/>
        <w:rPr>
          <w:rFonts w:ascii="Times New Roman" w:hAnsi="Times New Roman" w:cs="Times New Roman"/>
          <w:b/>
          <w:lang w:eastAsia="zh-CN"/>
        </w:rPr>
      </w:pPr>
      <w:r w:rsidRPr="00520A6D">
        <w:rPr>
          <w:rFonts w:ascii="Times New Roman" w:hAnsi="Times New Roman" w:cs="Times New Roman"/>
          <w:b/>
          <w:lang w:eastAsia="zh-CN"/>
        </w:rPr>
        <w:t xml:space="preserve">K novelizačnímu bodu </w:t>
      </w:r>
      <w:r w:rsidR="00C014BF" w:rsidRPr="00520A6D">
        <w:rPr>
          <w:rFonts w:ascii="Times New Roman" w:hAnsi="Times New Roman" w:cs="Times New Roman"/>
          <w:b/>
          <w:lang w:eastAsia="zh-CN"/>
        </w:rPr>
        <w:t>…</w:t>
      </w:r>
    </w:p>
    <w:p w14:paraId="2AEE08C6" w14:textId="5053CC8F" w:rsidR="005C050F" w:rsidRPr="00520A6D" w:rsidRDefault="005C050F" w:rsidP="00520A6D">
      <w:pPr>
        <w:jc w:val="both"/>
        <w:rPr>
          <w:rFonts w:ascii="Times New Roman" w:hAnsi="Times New Roman" w:cs="Times New Roman"/>
          <w:b/>
          <w:lang w:eastAsia="zh-CN"/>
        </w:rPr>
      </w:pPr>
      <w:r w:rsidRPr="00520A6D">
        <w:rPr>
          <w:rFonts w:ascii="Times New Roman" w:hAnsi="Times New Roman" w:cs="Times New Roman"/>
          <w:b/>
          <w:lang w:eastAsia="zh-CN"/>
        </w:rPr>
        <w:t>§ 9</w:t>
      </w:r>
      <w:r w:rsidR="00955B3D" w:rsidRPr="00520A6D">
        <w:rPr>
          <w:rFonts w:ascii="Times New Roman" w:hAnsi="Times New Roman" w:cs="Times New Roman"/>
          <w:b/>
          <w:lang w:eastAsia="zh-CN"/>
        </w:rPr>
        <w:t xml:space="preserve"> odst. </w:t>
      </w:r>
      <w:r w:rsidR="008D15CE" w:rsidRPr="00520A6D">
        <w:rPr>
          <w:rFonts w:ascii="Times New Roman" w:hAnsi="Times New Roman" w:cs="Times New Roman"/>
          <w:b/>
          <w:lang w:eastAsia="zh-CN"/>
        </w:rPr>
        <w:t xml:space="preserve">2 a </w:t>
      </w:r>
      <w:r w:rsidR="00955B3D" w:rsidRPr="00520A6D">
        <w:rPr>
          <w:rFonts w:ascii="Times New Roman" w:hAnsi="Times New Roman" w:cs="Times New Roman"/>
          <w:b/>
          <w:lang w:eastAsia="zh-CN"/>
        </w:rPr>
        <w:t>3</w:t>
      </w:r>
    </w:p>
    <w:p w14:paraId="542F5BEB" w14:textId="738EE966" w:rsidR="00445EF6" w:rsidRPr="00520A6D" w:rsidRDefault="00445EF6" w:rsidP="00520A6D">
      <w:pPr>
        <w:spacing w:after="60"/>
        <w:jc w:val="both"/>
        <w:rPr>
          <w:rFonts w:ascii="Times New Roman" w:hAnsi="Times New Roman" w:cs="Times New Roman"/>
          <w:bCs/>
          <w:lang w:eastAsia="zh-CN"/>
        </w:rPr>
      </w:pPr>
      <w:r w:rsidRPr="00520A6D">
        <w:rPr>
          <w:rFonts w:ascii="Times New Roman" w:hAnsi="Times New Roman" w:cs="Times New Roman"/>
          <w:bCs/>
          <w:lang w:eastAsia="zh-CN"/>
        </w:rPr>
        <w:t>Nové znění ustanovení vhodněji zohledňuje praktický proces předávání Zprávy o změně inventury. Zároveň byl</w:t>
      </w:r>
      <w:r w:rsidR="00792D2C" w:rsidRPr="00520A6D">
        <w:rPr>
          <w:rFonts w:ascii="Times New Roman" w:hAnsi="Times New Roman" w:cs="Times New Roman"/>
          <w:bCs/>
          <w:lang w:eastAsia="zh-CN"/>
        </w:rPr>
        <w:t>a</w:t>
      </w:r>
      <w:r w:rsidRPr="00520A6D">
        <w:rPr>
          <w:rFonts w:ascii="Times New Roman" w:hAnsi="Times New Roman" w:cs="Times New Roman"/>
          <w:bCs/>
          <w:lang w:eastAsia="zh-CN"/>
        </w:rPr>
        <w:t xml:space="preserve"> zásadně zkrácena a zjednodušena textace normativního ustanovení, které by mělo tak být </w:t>
      </w:r>
      <w:r w:rsidR="00771B28" w:rsidRPr="00520A6D">
        <w:rPr>
          <w:rFonts w:ascii="Times New Roman" w:hAnsi="Times New Roman" w:cs="Times New Roman"/>
          <w:bCs/>
          <w:lang w:eastAsia="zh-CN"/>
        </w:rPr>
        <w:t xml:space="preserve">pro adresáty právní normy </w:t>
      </w:r>
      <w:r w:rsidRPr="00520A6D">
        <w:rPr>
          <w:rFonts w:ascii="Times New Roman" w:hAnsi="Times New Roman" w:cs="Times New Roman"/>
          <w:bCs/>
          <w:lang w:eastAsia="zh-CN"/>
        </w:rPr>
        <w:t xml:space="preserve">jednodušší, přehlednější a srozumitelnější, aniž by nějak byl pozměněn původní účel. </w:t>
      </w:r>
    </w:p>
    <w:p w14:paraId="37E61785" w14:textId="5B843A62" w:rsidR="00445EF6" w:rsidRPr="00520A6D" w:rsidRDefault="00445EF6" w:rsidP="00520A6D">
      <w:pPr>
        <w:spacing w:after="60"/>
        <w:jc w:val="both"/>
        <w:rPr>
          <w:rFonts w:ascii="Times New Roman" w:hAnsi="Times New Roman" w:cs="Times New Roman"/>
          <w:bCs/>
          <w:lang w:eastAsia="zh-CN"/>
        </w:rPr>
      </w:pPr>
      <w:r w:rsidRPr="00520A6D">
        <w:rPr>
          <w:rFonts w:ascii="Times New Roman" w:hAnsi="Times New Roman" w:cs="Times New Roman"/>
          <w:bCs/>
          <w:lang w:eastAsia="zh-CN"/>
        </w:rPr>
        <w:t>V rámci nové textace byla zohledněn</w:t>
      </w:r>
      <w:r w:rsidR="00792D2C" w:rsidRPr="00520A6D">
        <w:rPr>
          <w:rFonts w:ascii="Times New Roman" w:hAnsi="Times New Roman" w:cs="Times New Roman"/>
          <w:bCs/>
          <w:lang w:eastAsia="zh-CN"/>
        </w:rPr>
        <w:t>a</w:t>
      </w:r>
      <w:r w:rsidRPr="00520A6D">
        <w:rPr>
          <w:rFonts w:ascii="Times New Roman" w:hAnsi="Times New Roman" w:cs="Times New Roman"/>
          <w:bCs/>
          <w:lang w:eastAsia="zh-CN"/>
        </w:rPr>
        <w:t xml:space="preserve"> aktuální koncepce a právní rámec digitalizace služeb státní správy orientované na zjednodušení komunikace s úřady, když </w:t>
      </w:r>
      <w:r w:rsidR="00771B28" w:rsidRPr="00520A6D">
        <w:rPr>
          <w:rFonts w:ascii="Times New Roman" w:hAnsi="Times New Roman" w:cs="Times New Roman"/>
          <w:bCs/>
          <w:lang w:eastAsia="zh-CN"/>
        </w:rPr>
        <w:t xml:space="preserve">je </w:t>
      </w:r>
      <w:r w:rsidRPr="00520A6D">
        <w:rPr>
          <w:rFonts w:ascii="Times New Roman" w:hAnsi="Times New Roman" w:cs="Times New Roman"/>
          <w:bCs/>
          <w:lang w:eastAsia="zh-CN"/>
        </w:rPr>
        <w:t>oproti původnímu znění je významně redukován počet podání a opakovaných zasílání různých dokumentů směrem k úřadu či k jiným adresátům normy. Nově není již vyžadováno dodávání listinných dokumentů. Snižuje se tak celková administrativní náročnost.</w:t>
      </w:r>
    </w:p>
    <w:p w14:paraId="1121184B" w14:textId="3809CA1C" w:rsidR="00445EF6" w:rsidRPr="00520A6D" w:rsidRDefault="00445EF6" w:rsidP="00520A6D">
      <w:pPr>
        <w:spacing w:after="60"/>
        <w:jc w:val="both"/>
        <w:rPr>
          <w:rFonts w:ascii="Times New Roman" w:hAnsi="Times New Roman" w:cs="Times New Roman"/>
          <w:bCs/>
          <w:lang w:eastAsia="zh-CN"/>
        </w:rPr>
      </w:pPr>
      <w:r w:rsidRPr="00520A6D">
        <w:rPr>
          <w:rFonts w:ascii="Times New Roman" w:hAnsi="Times New Roman" w:cs="Times New Roman"/>
          <w:bCs/>
          <w:lang w:eastAsia="zh-CN"/>
        </w:rPr>
        <w:t xml:space="preserve">Původní termín „transfer“ </w:t>
      </w:r>
      <w:r w:rsidR="00003135" w:rsidRPr="00520A6D">
        <w:rPr>
          <w:rFonts w:ascii="Times New Roman" w:hAnsi="Times New Roman" w:cs="Times New Roman"/>
          <w:bCs/>
          <w:lang w:eastAsia="zh-CN"/>
        </w:rPr>
        <w:t xml:space="preserve">byl </w:t>
      </w:r>
      <w:r w:rsidRPr="00520A6D">
        <w:rPr>
          <w:rFonts w:ascii="Times New Roman" w:hAnsi="Times New Roman" w:cs="Times New Roman"/>
          <w:bCs/>
          <w:lang w:eastAsia="zh-CN"/>
        </w:rPr>
        <w:t xml:space="preserve">v tomto ustanovení nově nahrazen vhodnějším termínem „převod“ odpovídajícím tradičně užívanému pojmu pro tyto situace v rámci příslušných mezinárodních dokumentů (viz např. čl. 12 a 91 </w:t>
      </w:r>
      <w:r w:rsidR="00D52483" w:rsidRPr="00520A6D">
        <w:rPr>
          <w:rFonts w:ascii="Times New Roman" w:hAnsi="Times New Roman" w:cs="Times New Roman"/>
          <w:bCs/>
          <w:lang w:eastAsia="zh-CN"/>
        </w:rPr>
        <w:t>Všeobecné z</w:t>
      </w:r>
      <w:r w:rsidRPr="00520A6D">
        <w:rPr>
          <w:rFonts w:ascii="Times New Roman" w:hAnsi="Times New Roman" w:cs="Times New Roman"/>
          <w:bCs/>
          <w:lang w:eastAsia="zh-CN"/>
        </w:rPr>
        <w:t xml:space="preserve">árukové dohody </w:t>
      </w:r>
      <w:r w:rsidR="00803C88" w:rsidRPr="00520A6D">
        <w:rPr>
          <w:rFonts w:ascii="Times New Roman" w:hAnsi="Times New Roman" w:cs="Times New Roman"/>
          <w:bCs/>
          <w:lang w:eastAsia="zh-CN"/>
        </w:rPr>
        <w:t xml:space="preserve">č. 78/1964/Euratom </w:t>
      </w:r>
      <w:r w:rsidRPr="00520A6D">
        <w:rPr>
          <w:rFonts w:ascii="Times New Roman" w:hAnsi="Times New Roman" w:cs="Times New Roman"/>
          <w:bCs/>
          <w:lang w:eastAsia="zh-CN"/>
        </w:rPr>
        <w:t xml:space="preserve">nebo čl. 2 bod 17 písm. e) a Příloha č. 3 Nařízení </w:t>
      </w:r>
      <w:r w:rsidR="000006A0" w:rsidRPr="00520A6D">
        <w:rPr>
          <w:rFonts w:ascii="Times New Roman" w:hAnsi="Times New Roman" w:cs="Times New Roman"/>
          <w:bCs/>
          <w:lang w:eastAsia="zh-CN"/>
        </w:rPr>
        <w:t>Komise (Euratom)</w:t>
      </w:r>
      <w:r w:rsidR="00902527" w:rsidRPr="00520A6D">
        <w:rPr>
          <w:rFonts w:ascii="Times New Roman" w:hAnsi="Times New Roman" w:cs="Times New Roman"/>
          <w:bCs/>
          <w:lang w:eastAsia="zh-CN"/>
        </w:rPr>
        <w:t xml:space="preserve"> o uplatňování záruk v rámci Euratomu </w:t>
      </w:r>
      <w:r w:rsidRPr="00520A6D">
        <w:rPr>
          <w:rFonts w:ascii="Times New Roman" w:hAnsi="Times New Roman" w:cs="Times New Roman"/>
          <w:bCs/>
          <w:lang w:eastAsia="zh-CN"/>
        </w:rPr>
        <w:t xml:space="preserve">č. </w:t>
      </w:r>
      <w:r w:rsidR="009E2BFF" w:rsidRPr="00520A6D">
        <w:rPr>
          <w:rFonts w:ascii="Times New Roman" w:hAnsi="Times New Roman" w:cs="Times New Roman"/>
          <w:bCs/>
          <w:lang w:eastAsia="zh-CN"/>
        </w:rPr>
        <w:t>2025/974</w:t>
      </w:r>
      <w:r w:rsidRPr="00520A6D">
        <w:rPr>
          <w:rFonts w:ascii="Times New Roman" w:hAnsi="Times New Roman" w:cs="Times New Roman"/>
          <w:bCs/>
          <w:lang w:eastAsia="zh-CN"/>
        </w:rPr>
        <w:t>).</w:t>
      </w:r>
    </w:p>
    <w:p w14:paraId="3DADB9F5" w14:textId="21EC9614" w:rsidR="00445EF6" w:rsidRPr="00520A6D" w:rsidRDefault="00445EF6" w:rsidP="00520A6D">
      <w:pPr>
        <w:spacing w:after="60"/>
        <w:jc w:val="both"/>
        <w:rPr>
          <w:rFonts w:ascii="Times New Roman" w:hAnsi="Times New Roman" w:cs="Times New Roman"/>
          <w:bCs/>
          <w:lang w:eastAsia="zh-CN"/>
        </w:rPr>
      </w:pPr>
      <w:r w:rsidRPr="00520A6D">
        <w:rPr>
          <w:rFonts w:ascii="Times New Roman" w:hAnsi="Times New Roman" w:cs="Times New Roman"/>
          <w:bCs/>
          <w:lang w:eastAsia="zh-CN"/>
        </w:rPr>
        <w:t xml:space="preserve">Zprávu o změně inventury (podle odstavce 3 tohoto ustanovení) má předkládat pouze držitel povolení umístění mimo zařízení </w:t>
      </w:r>
      <w:r w:rsidR="008D457D" w:rsidRPr="00520A6D">
        <w:rPr>
          <w:rFonts w:ascii="Times New Roman" w:hAnsi="Times New Roman" w:cs="Times New Roman"/>
          <w:bCs/>
          <w:lang w:eastAsia="zh-CN"/>
        </w:rPr>
        <w:t>(</w:t>
      </w:r>
      <w:r w:rsidRPr="00520A6D">
        <w:rPr>
          <w:rFonts w:ascii="Times New Roman" w:hAnsi="Times New Roman" w:cs="Times New Roman"/>
          <w:bCs/>
          <w:lang w:eastAsia="zh-CN"/>
        </w:rPr>
        <w:t>držitel</w:t>
      </w:r>
      <w:r w:rsidR="00CB19A6" w:rsidRPr="00520A6D">
        <w:rPr>
          <w:rFonts w:ascii="Times New Roman" w:hAnsi="Times New Roman" w:cs="Times New Roman"/>
          <w:bCs/>
          <w:lang w:eastAsia="zh-CN"/>
        </w:rPr>
        <w:t>é</w:t>
      </w:r>
      <w:r w:rsidRPr="00520A6D">
        <w:rPr>
          <w:rFonts w:ascii="Times New Roman" w:hAnsi="Times New Roman" w:cs="Times New Roman"/>
          <w:bCs/>
          <w:lang w:eastAsia="zh-CN"/>
        </w:rPr>
        <w:t xml:space="preserve"> malého množství jaderného materiálu</w:t>
      </w:r>
      <w:r w:rsidR="008D457D" w:rsidRPr="00520A6D">
        <w:rPr>
          <w:rFonts w:ascii="Times New Roman" w:hAnsi="Times New Roman" w:cs="Times New Roman"/>
          <w:bCs/>
          <w:lang w:eastAsia="zh-CN"/>
        </w:rPr>
        <w:t>)</w:t>
      </w:r>
      <w:r w:rsidRPr="00520A6D">
        <w:rPr>
          <w:rFonts w:ascii="Times New Roman" w:hAnsi="Times New Roman" w:cs="Times New Roman"/>
          <w:bCs/>
          <w:lang w:eastAsia="zh-CN"/>
        </w:rPr>
        <w:t xml:space="preserve"> v souladu s kritérii </w:t>
      </w:r>
      <w:r w:rsidR="00AC3991" w:rsidRPr="00520A6D">
        <w:rPr>
          <w:rFonts w:ascii="Times New Roman" w:hAnsi="Times New Roman" w:cs="Times New Roman"/>
          <w:bCs/>
          <w:lang w:eastAsia="zh-CN"/>
        </w:rPr>
        <w:t>nově stanovenými podle čl. 2 bod 29 Nařízení</w:t>
      </w:r>
      <w:r w:rsidR="00184F40" w:rsidRPr="00520A6D">
        <w:rPr>
          <w:rFonts w:ascii="Times New Roman" w:hAnsi="Times New Roman" w:cs="Times New Roman"/>
          <w:bCs/>
          <w:lang w:eastAsia="zh-CN"/>
        </w:rPr>
        <w:t xml:space="preserve"> </w:t>
      </w:r>
      <w:r w:rsidR="00467E11" w:rsidRPr="00520A6D">
        <w:rPr>
          <w:rFonts w:ascii="Times New Roman" w:hAnsi="Times New Roman" w:cs="Times New Roman"/>
          <w:bCs/>
          <w:lang w:eastAsia="zh-CN"/>
        </w:rPr>
        <w:tab/>
        <w:t xml:space="preserve">Komise (Euratom) </w:t>
      </w:r>
      <w:r w:rsidR="007638EA" w:rsidRPr="00520A6D">
        <w:rPr>
          <w:rFonts w:ascii="Times New Roman" w:hAnsi="Times New Roman" w:cs="Times New Roman"/>
          <w:bCs/>
          <w:lang w:eastAsia="zh-CN"/>
        </w:rPr>
        <w:t xml:space="preserve">o uplatňování záruk v rámci Euratomu </w:t>
      </w:r>
      <w:r w:rsidR="00467E11" w:rsidRPr="00520A6D">
        <w:rPr>
          <w:rFonts w:ascii="Times New Roman" w:hAnsi="Times New Roman" w:cs="Times New Roman"/>
          <w:bCs/>
          <w:lang w:eastAsia="zh-CN"/>
        </w:rPr>
        <w:t xml:space="preserve">č. </w:t>
      </w:r>
      <w:r w:rsidR="00184F40" w:rsidRPr="00520A6D">
        <w:rPr>
          <w:rFonts w:ascii="Times New Roman" w:hAnsi="Times New Roman" w:cs="Times New Roman"/>
          <w:bCs/>
          <w:lang w:eastAsia="zh-CN"/>
        </w:rPr>
        <w:t>2025/974.</w:t>
      </w:r>
    </w:p>
    <w:p w14:paraId="2B7257CA" w14:textId="278B8278" w:rsidR="00EA1743" w:rsidRPr="00520A6D" w:rsidRDefault="00F37B5B" w:rsidP="00520A6D">
      <w:pPr>
        <w:spacing w:before="240"/>
        <w:rPr>
          <w:rFonts w:ascii="Times New Roman" w:hAnsi="Times New Roman" w:cs="Times New Roman"/>
          <w:b/>
          <w:lang w:eastAsia="zh-CN"/>
        </w:rPr>
      </w:pPr>
      <w:r w:rsidRPr="00520A6D">
        <w:rPr>
          <w:rFonts w:ascii="Times New Roman" w:hAnsi="Times New Roman" w:cs="Times New Roman"/>
          <w:b/>
          <w:lang w:eastAsia="zh-CN"/>
        </w:rPr>
        <w:t xml:space="preserve">K novelizačnímu bodu </w:t>
      </w:r>
      <w:r w:rsidR="00C014BF" w:rsidRPr="00520A6D">
        <w:rPr>
          <w:rFonts w:ascii="Times New Roman" w:hAnsi="Times New Roman" w:cs="Times New Roman"/>
          <w:b/>
          <w:lang w:eastAsia="zh-CN"/>
        </w:rPr>
        <w:t>..</w:t>
      </w:r>
      <w:r w:rsidR="00977A44" w:rsidRPr="00520A6D">
        <w:rPr>
          <w:rFonts w:ascii="Times New Roman" w:hAnsi="Times New Roman" w:cs="Times New Roman"/>
          <w:b/>
          <w:lang w:eastAsia="zh-CN"/>
        </w:rPr>
        <w:t xml:space="preserve"> </w:t>
      </w:r>
    </w:p>
    <w:p w14:paraId="6BDFB99E" w14:textId="0A663207" w:rsidR="00977A44" w:rsidRPr="00520A6D" w:rsidRDefault="004412C8" w:rsidP="00520A6D">
      <w:pPr>
        <w:rPr>
          <w:rFonts w:ascii="Times New Roman" w:hAnsi="Times New Roman" w:cs="Times New Roman"/>
          <w:b/>
          <w:lang w:eastAsia="zh-CN"/>
        </w:rPr>
      </w:pPr>
      <w:r w:rsidRPr="00520A6D">
        <w:rPr>
          <w:rFonts w:ascii="Times New Roman" w:hAnsi="Times New Roman" w:cs="Times New Roman"/>
          <w:b/>
          <w:lang w:eastAsia="zh-CN"/>
        </w:rPr>
        <w:t xml:space="preserve">§ </w:t>
      </w:r>
      <w:r w:rsidR="0054302D" w:rsidRPr="00520A6D">
        <w:rPr>
          <w:rFonts w:ascii="Times New Roman" w:hAnsi="Times New Roman" w:cs="Times New Roman"/>
          <w:b/>
          <w:lang w:eastAsia="zh-CN"/>
        </w:rPr>
        <w:t xml:space="preserve">8, </w:t>
      </w:r>
      <w:r w:rsidR="0019005F" w:rsidRPr="00520A6D">
        <w:rPr>
          <w:rFonts w:ascii="Times New Roman" w:hAnsi="Times New Roman" w:cs="Times New Roman"/>
          <w:b/>
          <w:lang w:eastAsia="zh-CN"/>
        </w:rPr>
        <w:t>10</w:t>
      </w:r>
      <w:r w:rsidR="00977A44" w:rsidRPr="00520A6D">
        <w:rPr>
          <w:rFonts w:ascii="Times New Roman" w:hAnsi="Times New Roman" w:cs="Times New Roman"/>
          <w:b/>
          <w:lang w:eastAsia="zh-CN"/>
        </w:rPr>
        <w:t xml:space="preserve"> až 13</w:t>
      </w:r>
      <w:r w:rsidR="0054302D" w:rsidRPr="00520A6D">
        <w:rPr>
          <w:rFonts w:ascii="Times New Roman" w:hAnsi="Times New Roman" w:cs="Times New Roman"/>
          <w:b/>
          <w:lang w:eastAsia="zh-CN"/>
        </w:rPr>
        <w:t xml:space="preserve"> ,18 až 19, 20a</w:t>
      </w:r>
    </w:p>
    <w:p w14:paraId="25C11D65" w14:textId="1D4DBD26" w:rsidR="00977A44" w:rsidRPr="00520A6D" w:rsidRDefault="00977A44" w:rsidP="00520A6D">
      <w:pPr>
        <w:spacing w:after="120"/>
        <w:jc w:val="both"/>
        <w:rPr>
          <w:rFonts w:ascii="Times New Roman" w:hAnsi="Times New Roman" w:cs="Times New Roman"/>
          <w:lang w:eastAsia="zh-CN"/>
        </w:rPr>
      </w:pPr>
      <w:r w:rsidRPr="00520A6D">
        <w:rPr>
          <w:rFonts w:ascii="Times New Roman" w:hAnsi="Times New Roman" w:cs="Times New Roman"/>
          <w:lang w:eastAsia="zh-CN"/>
        </w:rPr>
        <w:t>Upravené odkazy na pozměněná číslování jednotlivých ustanovení v rámci nově přijatého evropského předpisu.</w:t>
      </w:r>
    </w:p>
    <w:p w14:paraId="7FD257FA" w14:textId="765D3E10" w:rsidR="00EA1743" w:rsidRPr="00520A6D" w:rsidRDefault="00F307A8" w:rsidP="00520A6D">
      <w:pPr>
        <w:spacing w:before="240"/>
        <w:jc w:val="both"/>
        <w:rPr>
          <w:rFonts w:ascii="Times New Roman" w:hAnsi="Times New Roman" w:cs="Times New Roman"/>
          <w:b/>
          <w:lang w:eastAsia="zh-CN"/>
        </w:rPr>
      </w:pPr>
      <w:r w:rsidRPr="00520A6D">
        <w:rPr>
          <w:rFonts w:ascii="Times New Roman" w:hAnsi="Times New Roman" w:cs="Times New Roman"/>
          <w:b/>
          <w:lang w:eastAsia="zh-CN"/>
        </w:rPr>
        <w:t>K novelizačnímu bodu</w:t>
      </w:r>
      <w:r w:rsidR="00977A44" w:rsidRPr="00520A6D">
        <w:rPr>
          <w:rFonts w:ascii="Times New Roman" w:hAnsi="Times New Roman" w:cs="Times New Roman"/>
          <w:b/>
          <w:lang w:eastAsia="zh-CN"/>
        </w:rPr>
        <w:t xml:space="preserve"> </w:t>
      </w:r>
      <w:r w:rsidR="00C014BF" w:rsidRPr="00520A6D">
        <w:rPr>
          <w:rFonts w:ascii="Times New Roman" w:hAnsi="Times New Roman" w:cs="Times New Roman"/>
          <w:b/>
          <w:lang w:eastAsia="zh-CN"/>
        </w:rPr>
        <w:t>…</w:t>
      </w:r>
    </w:p>
    <w:p w14:paraId="76024EE1" w14:textId="2E58D431" w:rsidR="004412C8" w:rsidRPr="00520A6D" w:rsidRDefault="00977A44" w:rsidP="00520A6D">
      <w:pPr>
        <w:jc w:val="both"/>
        <w:rPr>
          <w:rFonts w:ascii="Times New Roman" w:hAnsi="Times New Roman" w:cs="Times New Roman"/>
          <w:b/>
          <w:lang w:eastAsia="zh-CN"/>
        </w:rPr>
      </w:pPr>
      <w:r w:rsidRPr="00520A6D">
        <w:rPr>
          <w:rFonts w:ascii="Times New Roman" w:hAnsi="Times New Roman" w:cs="Times New Roman"/>
          <w:b/>
          <w:lang w:eastAsia="zh-CN"/>
        </w:rPr>
        <w:t xml:space="preserve">§ </w:t>
      </w:r>
      <w:r w:rsidR="00870DC6" w:rsidRPr="00520A6D">
        <w:rPr>
          <w:rFonts w:ascii="Times New Roman" w:hAnsi="Times New Roman" w:cs="Times New Roman"/>
          <w:b/>
          <w:lang w:eastAsia="zh-CN"/>
        </w:rPr>
        <w:t>15</w:t>
      </w:r>
    </w:p>
    <w:p w14:paraId="33E275DA" w14:textId="2EFDA295" w:rsidR="00BC6639" w:rsidRPr="00520A6D" w:rsidRDefault="00870DC6" w:rsidP="00520A6D">
      <w:pPr>
        <w:spacing w:after="120"/>
        <w:jc w:val="both"/>
        <w:rPr>
          <w:rFonts w:ascii="Times New Roman" w:hAnsi="Times New Roman" w:cs="Times New Roman"/>
          <w:bCs/>
          <w:lang w:eastAsia="zh-CN"/>
        </w:rPr>
      </w:pPr>
      <w:r w:rsidRPr="00520A6D">
        <w:rPr>
          <w:rFonts w:ascii="Times New Roman" w:hAnsi="Times New Roman" w:cs="Times New Roman"/>
          <w:bCs/>
          <w:lang w:eastAsia="zh-CN"/>
        </w:rPr>
        <w:lastRenderedPageBreak/>
        <w:t xml:space="preserve">Zkrácené znění ustanovení </w:t>
      </w:r>
      <w:r w:rsidR="00CB19A6" w:rsidRPr="00520A6D">
        <w:rPr>
          <w:rFonts w:ascii="Times New Roman" w:hAnsi="Times New Roman" w:cs="Times New Roman"/>
          <w:bCs/>
          <w:lang w:eastAsia="zh-CN"/>
        </w:rPr>
        <w:t xml:space="preserve">zásadně </w:t>
      </w:r>
      <w:r w:rsidRPr="00520A6D">
        <w:rPr>
          <w:rFonts w:ascii="Times New Roman" w:hAnsi="Times New Roman" w:cs="Times New Roman"/>
          <w:bCs/>
          <w:lang w:eastAsia="zh-CN"/>
        </w:rPr>
        <w:t>zjednodušuje textaci původního ustanovení, aniž by byl pozměněn původní účel</w:t>
      </w:r>
      <w:r w:rsidR="0063505A" w:rsidRPr="00520A6D">
        <w:rPr>
          <w:rFonts w:ascii="Times New Roman" w:hAnsi="Times New Roman" w:cs="Times New Roman"/>
          <w:bCs/>
          <w:lang w:eastAsia="zh-CN"/>
        </w:rPr>
        <w:t>.</w:t>
      </w:r>
      <w:r w:rsidR="00A16129" w:rsidRPr="00520A6D">
        <w:rPr>
          <w:rFonts w:ascii="Times New Roman" w:hAnsi="Times New Roman" w:cs="Times New Roman"/>
          <w:bCs/>
          <w:lang w:eastAsia="zh-CN"/>
        </w:rPr>
        <w:t xml:space="preserve"> Nové znění snižuje administrativní náročnost pro adresáty, neboť ruší část původně stanovených povinností.</w:t>
      </w:r>
    </w:p>
    <w:p w14:paraId="1066AAD5" w14:textId="4D92E025" w:rsidR="00EA1743" w:rsidRPr="00520A6D" w:rsidRDefault="00EB5D8C" w:rsidP="00520A6D">
      <w:pPr>
        <w:spacing w:before="240"/>
        <w:jc w:val="both"/>
        <w:rPr>
          <w:rFonts w:ascii="Times New Roman" w:hAnsi="Times New Roman" w:cs="Times New Roman"/>
          <w:b/>
          <w:lang w:eastAsia="zh-CN"/>
        </w:rPr>
      </w:pPr>
      <w:r w:rsidRPr="00520A6D">
        <w:rPr>
          <w:rFonts w:ascii="Times New Roman" w:hAnsi="Times New Roman" w:cs="Times New Roman"/>
          <w:b/>
          <w:lang w:eastAsia="zh-CN"/>
        </w:rPr>
        <w:t xml:space="preserve">K novelizačnímu bodu </w:t>
      </w:r>
      <w:r w:rsidR="00C014BF" w:rsidRPr="00520A6D">
        <w:rPr>
          <w:rFonts w:ascii="Times New Roman" w:hAnsi="Times New Roman" w:cs="Times New Roman"/>
          <w:b/>
          <w:lang w:eastAsia="zh-CN"/>
        </w:rPr>
        <w:t>…</w:t>
      </w:r>
    </w:p>
    <w:p w14:paraId="345E5FFF" w14:textId="1E3482E4" w:rsidR="004F3440" w:rsidRPr="00520A6D" w:rsidRDefault="00977A44" w:rsidP="00520A6D">
      <w:pPr>
        <w:jc w:val="both"/>
        <w:rPr>
          <w:rFonts w:ascii="Times New Roman" w:hAnsi="Times New Roman" w:cs="Times New Roman"/>
          <w:b/>
          <w:lang w:eastAsia="zh-CN"/>
        </w:rPr>
      </w:pPr>
      <w:r w:rsidRPr="00520A6D">
        <w:rPr>
          <w:rFonts w:ascii="Times New Roman" w:hAnsi="Times New Roman" w:cs="Times New Roman"/>
          <w:b/>
          <w:lang w:eastAsia="zh-CN"/>
        </w:rPr>
        <w:t xml:space="preserve">§ </w:t>
      </w:r>
      <w:r w:rsidR="009F7A6E" w:rsidRPr="00520A6D">
        <w:rPr>
          <w:rFonts w:ascii="Times New Roman" w:hAnsi="Times New Roman" w:cs="Times New Roman"/>
          <w:b/>
          <w:lang w:eastAsia="zh-CN"/>
        </w:rPr>
        <w:t>16 odst. 1 písm. o)</w:t>
      </w:r>
    </w:p>
    <w:p w14:paraId="6B1790D2" w14:textId="49D0C910" w:rsidR="00651561" w:rsidRPr="00520A6D" w:rsidRDefault="009F7A6E" w:rsidP="00520A6D">
      <w:pPr>
        <w:spacing w:after="60"/>
        <w:jc w:val="both"/>
        <w:rPr>
          <w:rFonts w:ascii="Times New Roman" w:hAnsi="Times New Roman" w:cs="Times New Roman"/>
        </w:rPr>
      </w:pPr>
      <w:r w:rsidRPr="00520A6D">
        <w:rPr>
          <w:rFonts w:ascii="Times New Roman" w:hAnsi="Times New Roman" w:cs="Times New Roman"/>
          <w:lang w:eastAsia="zh-CN"/>
        </w:rPr>
        <w:t xml:space="preserve">Nově vložené ustanovení </w:t>
      </w:r>
      <w:r w:rsidR="00651561" w:rsidRPr="00520A6D">
        <w:rPr>
          <w:rFonts w:ascii="Times New Roman" w:hAnsi="Times New Roman" w:cs="Times New Roman"/>
          <w:lang w:eastAsia="zh-CN"/>
        </w:rPr>
        <w:t xml:space="preserve">do seznamu požadavků na obsah dokumentace </w:t>
      </w:r>
      <w:r w:rsidRPr="00520A6D">
        <w:rPr>
          <w:rFonts w:ascii="Times New Roman" w:hAnsi="Times New Roman" w:cs="Times New Roman"/>
          <w:lang w:eastAsia="zh-CN"/>
        </w:rPr>
        <w:t xml:space="preserve">zohledňuje </w:t>
      </w:r>
      <w:r w:rsidRPr="00520A6D">
        <w:rPr>
          <w:rFonts w:ascii="Times New Roman" w:hAnsi="Times New Roman" w:cs="Times New Roman"/>
        </w:rPr>
        <w:t xml:space="preserve">nutnost zavedení povinnosti o zahrnutí informací o </w:t>
      </w:r>
      <w:r w:rsidR="00BD3C5A" w:rsidRPr="00520A6D">
        <w:rPr>
          <w:rFonts w:ascii="Times New Roman" w:hAnsi="Times New Roman" w:cs="Times New Roman"/>
        </w:rPr>
        <w:t>výzkumných a vývojových činnostech</w:t>
      </w:r>
      <w:r w:rsidRPr="00520A6D">
        <w:rPr>
          <w:rFonts w:ascii="Times New Roman" w:hAnsi="Times New Roman" w:cs="Times New Roman"/>
        </w:rPr>
        <w:t xml:space="preserve"> pro </w:t>
      </w:r>
      <w:r w:rsidR="00BD3C5A" w:rsidRPr="00520A6D">
        <w:rPr>
          <w:rFonts w:ascii="Times New Roman" w:hAnsi="Times New Roman" w:cs="Times New Roman"/>
        </w:rPr>
        <w:t xml:space="preserve">jaderné materiály </w:t>
      </w:r>
      <w:r w:rsidRPr="00520A6D">
        <w:rPr>
          <w:rFonts w:ascii="Times New Roman" w:hAnsi="Times New Roman" w:cs="Times New Roman"/>
        </w:rPr>
        <w:t xml:space="preserve">nebo </w:t>
      </w:r>
      <w:r w:rsidR="00BD3C5A" w:rsidRPr="00520A6D">
        <w:rPr>
          <w:rFonts w:ascii="Times New Roman" w:hAnsi="Times New Roman" w:cs="Times New Roman"/>
        </w:rPr>
        <w:t>v rámci jaderného palivového cyklu</w:t>
      </w:r>
      <w:r w:rsidRPr="00520A6D">
        <w:rPr>
          <w:rFonts w:ascii="Times New Roman" w:hAnsi="Times New Roman" w:cs="Times New Roman"/>
        </w:rPr>
        <w:t xml:space="preserve"> do </w:t>
      </w:r>
      <w:r w:rsidR="00651561" w:rsidRPr="00520A6D">
        <w:rPr>
          <w:rFonts w:ascii="Times New Roman" w:hAnsi="Times New Roman" w:cs="Times New Roman"/>
        </w:rPr>
        <w:t xml:space="preserve">textu </w:t>
      </w:r>
      <w:r w:rsidR="00BD3C5A" w:rsidRPr="00520A6D">
        <w:rPr>
          <w:rFonts w:ascii="Times New Roman" w:hAnsi="Times New Roman" w:cs="Times New Roman"/>
        </w:rPr>
        <w:t xml:space="preserve">interní </w:t>
      </w:r>
      <w:r w:rsidRPr="00520A6D">
        <w:rPr>
          <w:rFonts w:ascii="Times New Roman" w:hAnsi="Times New Roman" w:cs="Times New Roman"/>
        </w:rPr>
        <w:t>směrnice</w:t>
      </w:r>
      <w:r w:rsidR="00651561" w:rsidRPr="00520A6D">
        <w:rPr>
          <w:rFonts w:ascii="Times New Roman" w:hAnsi="Times New Roman" w:cs="Times New Roman"/>
        </w:rPr>
        <w:t xml:space="preserve"> </w:t>
      </w:r>
      <w:r w:rsidR="00BD3C5A" w:rsidRPr="00520A6D">
        <w:rPr>
          <w:rFonts w:ascii="Times New Roman" w:hAnsi="Times New Roman" w:cs="Times New Roman"/>
        </w:rPr>
        <w:t xml:space="preserve">držitele povolení </w:t>
      </w:r>
      <w:r w:rsidR="00651561" w:rsidRPr="00520A6D">
        <w:rPr>
          <w:rFonts w:ascii="Times New Roman" w:hAnsi="Times New Roman" w:cs="Times New Roman"/>
        </w:rPr>
        <w:t>o evidenci a kontrole</w:t>
      </w:r>
      <w:r w:rsidR="00651561" w:rsidRPr="00520A6D">
        <w:t xml:space="preserve"> </w:t>
      </w:r>
      <w:r w:rsidR="00651561" w:rsidRPr="00520A6D">
        <w:rPr>
          <w:rFonts w:ascii="Times New Roman" w:hAnsi="Times New Roman" w:cs="Times New Roman"/>
        </w:rPr>
        <w:t>jaderných materiálů jako součásti dokumentace pro povolovanou činnost</w:t>
      </w:r>
      <w:r w:rsidR="001C5670" w:rsidRPr="00520A6D">
        <w:rPr>
          <w:rFonts w:ascii="Times New Roman" w:hAnsi="Times New Roman" w:cs="Times New Roman"/>
        </w:rPr>
        <w:t xml:space="preserve">. </w:t>
      </w:r>
    </w:p>
    <w:p w14:paraId="734BD05A" w14:textId="3BF1A2D9" w:rsidR="009F7A6E" w:rsidRPr="00520A6D" w:rsidRDefault="001C5670" w:rsidP="00520A6D">
      <w:pPr>
        <w:spacing w:after="60"/>
        <w:jc w:val="both"/>
        <w:rPr>
          <w:rFonts w:ascii="Times New Roman" w:hAnsi="Times New Roman" w:cs="Times New Roman"/>
        </w:rPr>
      </w:pPr>
      <w:r w:rsidRPr="00520A6D">
        <w:rPr>
          <w:rFonts w:ascii="Times New Roman" w:hAnsi="Times New Roman" w:cs="Times New Roman"/>
        </w:rPr>
        <w:t>V</w:t>
      </w:r>
      <w:r w:rsidR="00734E92" w:rsidRPr="00520A6D">
        <w:rPr>
          <w:rFonts w:ascii="Times New Roman" w:hAnsi="Times New Roman" w:cs="Times New Roman"/>
        </w:rPr>
        <w:t xml:space="preserve">edoucí evidence jaderných materiálů daného subjektu </w:t>
      </w:r>
      <w:r w:rsidRPr="00520A6D">
        <w:rPr>
          <w:rFonts w:ascii="Times New Roman" w:hAnsi="Times New Roman" w:cs="Times New Roman"/>
        </w:rPr>
        <w:t xml:space="preserve">má mít </w:t>
      </w:r>
      <w:r w:rsidR="009F7A6E" w:rsidRPr="00520A6D">
        <w:rPr>
          <w:rFonts w:ascii="Times New Roman" w:hAnsi="Times New Roman" w:cs="Times New Roman"/>
        </w:rPr>
        <w:t xml:space="preserve">přístup </w:t>
      </w:r>
      <w:r w:rsidR="005D3006" w:rsidRPr="00520A6D">
        <w:rPr>
          <w:rFonts w:ascii="Times New Roman" w:hAnsi="Times New Roman" w:cs="Times New Roman"/>
        </w:rPr>
        <w:t>k informacím o prováděných výzkumných</w:t>
      </w:r>
      <w:r w:rsidR="005D3006" w:rsidRPr="00520A6D" w:rsidDel="00243B29">
        <w:rPr>
          <w:rFonts w:ascii="Times New Roman" w:hAnsi="Times New Roman" w:cs="Times New Roman"/>
        </w:rPr>
        <w:t xml:space="preserve"> </w:t>
      </w:r>
      <w:r w:rsidR="005D3006" w:rsidRPr="00520A6D">
        <w:rPr>
          <w:rFonts w:ascii="Times New Roman" w:hAnsi="Times New Roman" w:cs="Times New Roman"/>
        </w:rPr>
        <w:t>a vývojových činnostech zahrnujících či týkajících se jaderných materiálů nebo jaderného palivového cyklu.</w:t>
      </w:r>
    </w:p>
    <w:p w14:paraId="38A14B06" w14:textId="2B6C51EC" w:rsidR="004F3440" w:rsidRPr="00520A6D" w:rsidRDefault="008B7770" w:rsidP="00520A6D">
      <w:pPr>
        <w:spacing w:after="60"/>
        <w:jc w:val="both"/>
        <w:rPr>
          <w:rFonts w:ascii="Times New Roman" w:hAnsi="Times New Roman" w:cs="Times New Roman"/>
        </w:rPr>
      </w:pPr>
      <w:r w:rsidRPr="00520A6D">
        <w:rPr>
          <w:rFonts w:ascii="Times New Roman" w:hAnsi="Times New Roman" w:cs="Times New Roman"/>
        </w:rPr>
        <w:t>Jsou tak p</w:t>
      </w:r>
      <w:r w:rsidR="009F7A6E" w:rsidRPr="00520A6D">
        <w:rPr>
          <w:rFonts w:ascii="Times New Roman" w:hAnsi="Times New Roman" w:cs="Times New Roman"/>
        </w:rPr>
        <w:t>rovád</w:t>
      </w:r>
      <w:r w:rsidRPr="00520A6D">
        <w:rPr>
          <w:rFonts w:ascii="Times New Roman" w:hAnsi="Times New Roman" w:cs="Times New Roman"/>
        </w:rPr>
        <w:t>ěny</w:t>
      </w:r>
      <w:r w:rsidR="009F7A6E" w:rsidRPr="00520A6D">
        <w:rPr>
          <w:rFonts w:ascii="Times New Roman" w:hAnsi="Times New Roman" w:cs="Times New Roman"/>
        </w:rPr>
        <w:t xml:space="preserve"> požadavky vyplývající z čl. 2.a.i, 2.a.x a 2.b.i Dodatkového protokolu k Všeobecné zárukové dohodě</w:t>
      </w:r>
      <w:r w:rsidR="00803C88" w:rsidRPr="00520A6D">
        <w:rPr>
          <w:rFonts w:ascii="Times New Roman" w:hAnsi="Times New Roman" w:cs="Times New Roman"/>
        </w:rPr>
        <w:t xml:space="preserve"> (č. 199/188/Euratom).</w:t>
      </w:r>
    </w:p>
    <w:p w14:paraId="015CC89A" w14:textId="77777777" w:rsidR="00584E10" w:rsidRPr="00520A6D" w:rsidRDefault="00584E10" w:rsidP="00520A6D">
      <w:pPr>
        <w:spacing w:before="240"/>
        <w:jc w:val="both"/>
        <w:rPr>
          <w:rFonts w:ascii="Times New Roman" w:hAnsi="Times New Roman" w:cs="Times New Roman"/>
          <w:lang w:eastAsia="zh-CN"/>
        </w:rPr>
      </w:pPr>
      <w:r w:rsidRPr="00520A6D">
        <w:rPr>
          <w:rFonts w:ascii="Times New Roman" w:hAnsi="Times New Roman" w:cs="Times New Roman"/>
          <w:b/>
          <w:lang w:eastAsia="zh-CN"/>
        </w:rPr>
        <w:t>K novelizačnímu bodu …</w:t>
      </w:r>
    </w:p>
    <w:p w14:paraId="11F61F17" w14:textId="28D26EF3" w:rsidR="00584E10" w:rsidRPr="00520A6D" w:rsidRDefault="00584E10" w:rsidP="00520A6D">
      <w:pPr>
        <w:jc w:val="both"/>
        <w:rPr>
          <w:rFonts w:ascii="Times New Roman" w:hAnsi="Times New Roman" w:cs="Times New Roman"/>
          <w:b/>
          <w:lang w:eastAsia="zh-CN"/>
        </w:rPr>
      </w:pPr>
      <w:r w:rsidRPr="00520A6D">
        <w:rPr>
          <w:rFonts w:ascii="Times New Roman" w:hAnsi="Times New Roman" w:cs="Times New Roman"/>
          <w:b/>
          <w:lang w:eastAsia="zh-CN"/>
        </w:rPr>
        <w:t>§ 16 odst. 3 písm. b)</w:t>
      </w:r>
    </w:p>
    <w:p w14:paraId="1B68F8D9" w14:textId="0217EB15" w:rsidR="00584E10" w:rsidRPr="00520A6D" w:rsidRDefault="00604762" w:rsidP="00520A6D">
      <w:pPr>
        <w:spacing w:after="60"/>
        <w:jc w:val="both"/>
        <w:rPr>
          <w:rFonts w:ascii="Times New Roman" w:hAnsi="Times New Roman" w:cs="Times New Roman"/>
          <w:lang w:eastAsia="zh-CN"/>
        </w:rPr>
      </w:pPr>
      <w:r w:rsidRPr="00520A6D">
        <w:rPr>
          <w:rFonts w:ascii="Times New Roman" w:hAnsi="Times New Roman" w:cs="Times New Roman"/>
          <w:lang w:eastAsia="zh-CN"/>
        </w:rPr>
        <w:t>Je upraven</w:t>
      </w:r>
      <w:r w:rsidR="00584E10" w:rsidRPr="00520A6D">
        <w:rPr>
          <w:rFonts w:ascii="Times New Roman" w:hAnsi="Times New Roman" w:cs="Times New Roman"/>
          <w:lang w:eastAsia="zh-CN"/>
        </w:rPr>
        <w:t xml:space="preserve"> odkaz na zákonné ustanovení, které upravuje povinnost předávat Evropské komisi údaje požadované zákonem nebo předpisy Euratomu nebo Evropské unie, včetně identifikačních údajů fyzických osob, a tyto údaje poskytovat Úřadu</w:t>
      </w:r>
      <w:r w:rsidRPr="00520A6D">
        <w:rPr>
          <w:rFonts w:ascii="Times New Roman" w:hAnsi="Times New Roman" w:cs="Times New Roman"/>
          <w:lang w:eastAsia="zh-CN"/>
        </w:rPr>
        <w:t>.</w:t>
      </w:r>
      <w:r w:rsidR="007224A4" w:rsidRPr="00520A6D">
        <w:rPr>
          <w:rFonts w:ascii="Times New Roman" w:hAnsi="Times New Roman" w:cs="Times New Roman"/>
          <w:lang w:eastAsia="zh-CN"/>
        </w:rPr>
        <w:t xml:space="preserve"> Identifikační údaje budou nově předkládány pomocí </w:t>
      </w:r>
      <w:r w:rsidR="00474BEE" w:rsidRPr="00520A6D">
        <w:rPr>
          <w:rFonts w:ascii="Times New Roman" w:hAnsi="Times New Roman" w:cs="Times New Roman"/>
          <w:lang w:eastAsia="zh-CN"/>
        </w:rPr>
        <w:t xml:space="preserve">nově zavedeného </w:t>
      </w:r>
      <w:r w:rsidR="007224A4" w:rsidRPr="00520A6D">
        <w:rPr>
          <w:rFonts w:ascii="Times New Roman" w:hAnsi="Times New Roman" w:cs="Times New Roman"/>
          <w:lang w:eastAsia="zh-CN"/>
        </w:rPr>
        <w:t>formuláře č. 5</w:t>
      </w:r>
      <w:r w:rsidR="00F83545" w:rsidRPr="00520A6D">
        <w:rPr>
          <w:rFonts w:ascii="Times New Roman" w:hAnsi="Times New Roman" w:cs="Times New Roman"/>
          <w:lang w:eastAsia="zh-CN"/>
        </w:rPr>
        <w:t xml:space="preserve"> - „Identifikační údaje držitele povolení k nakládání s jadernými materiály“.</w:t>
      </w:r>
    </w:p>
    <w:p w14:paraId="031C8CE9" w14:textId="4E6F51C0" w:rsidR="00604762" w:rsidRPr="00520A6D" w:rsidRDefault="00604762" w:rsidP="00520A6D">
      <w:pPr>
        <w:spacing w:after="60"/>
        <w:jc w:val="both"/>
        <w:rPr>
          <w:rFonts w:ascii="Times New Roman" w:hAnsi="Times New Roman" w:cs="Times New Roman"/>
          <w:lang w:eastAsia="zh-CN"/>
        </w:rPr>
      </w:pPr>
      <w:r w:rsidRPr="00520A6D">
        <w:rPr>
          <w:rFonts w:ascii="Times New Roman" w:hAnsi="Times New Roman" w:cs="Times New Roman"/>
          <w:lang w:eastAsia="zh-CN"/>
        </w:rPr>
        <w:t xml:space="preserve">Potřeba </w:t>
      </w:r>
      <w:r w:rsidR="00102BCC" w:rsidRPr="00520A6D">
        <w:rPr>
          <w:rFonts w:ascii="Times New Roman" w:hAnsi="Times New Roman" w:cs="Times New Roman"/>
          <w:lang w:eastAsia="zh-CN"/>
        </w:rPr>
        <w:t>výslovn</w:t>
      </w:r>
      <w:r w:rsidR="001E5AD2" w:rsidRPr="00520A6D">
        <w:rPr>
          <w:rFonts w:ascii="Times New Roman" w:hAnsi="Times New Roman" w:cs="Times New Roman"/>
          <w:lang w:eastAsia="zh-CN"/>
        </w:rPr>
        <w:t>é</w:t>
      </w:r>
      <w:r w:rsidR="00102BCC" w:rsidRPr="00520A6D">
        <w:rPr>
          <w:rFonts w:ascii="Times New Roman" w:hAnsi="Times New Roman" w:cs="Times New Roman"/>
          <w:lang w:eastAsia="zh-CN"/>
        </w:rPr>
        <w:t xml:space="preserve"> </w:t>
      </w:r>
      <w:r w:rsidR="001E5AD2" w:rsidRPr="00520A6D">
        <w:rPr>
          <w:rFonts w:ascii="Times New Roman" w:hAnsi="Times New Roman" w:cs="Times New Roman"/>
          <w:lang w:eastAsia="zh-CN"/>
        </w:rPr>
        <w:t>úpravy</w:t>
      </w:r>
      <w:r w:rsidR="00102BCC" w:rsidRPr="00520A6D">
        <w:rPr>
          <w:rFonts w:ascii="Times New Roman" w:hAnsi="Times New Roman" w:cs="Times New Roman"/>
          <w:lang w:eastAsia="zh-CN"/>
        </w:rPr>
        <w:t xml:space="preserve"> povinnost</w:t>
      </w:r>
      <w:r w:rsidR="001E5AD2" w:rsidRPr="00520A6D">
        <w:rPr>
          <w:rFonts w:ascii="Times New Roman" w:hAnsi="Times New Roman" w:cs="Times New Roman"/>
          <w:lang w:eastAsia="zh-CN"/>
        </w:rPr>
        <w:t>i</w:t>
      </w:r>
      <w:r w:rsidR="00102BCC" w:rsidRPr="00520A6D">
        <w:rPr>
          <w:rFonts w:ascii="Times New Roman" w:hAnsi="Times New Roman" w:cs="Times New Roman"/>
          <w:lang w:eastAsia="zh-CN"/>
        </w:rPr>
        <w:t xml:space="preserve"> zasílání identifikačních údajů vyplývá z výkonu působnosti dozorových činností Úřadu, kdy je třeba především při výkonu mezinárodní kontrolní činnosti (Mezinárodní agentur</w:t>
      </w:r>
      <w:r w:rsidR="003A798A" w:rsidRPr="00520A6D">
        <w:rPr>
          <w:rFonts w:ascii="Times New Roman" w:hAnsi="Times New Roman" w:cs="Times New Roman"/>
          <w:lang w:eastAsia="zh-CN"/>
        </w:rPr>
        <w:t>y</w:t>
      </w:r>
      <w:r w:rsidR="00102BCC" w:rsidRPr="00520A6D">
        <w:rPr>
          <w:rFonts w:ascii="Times New Roman" w:hAnsi="Times New Roman" w:cs="Times New Roman"/>
          <w:lang w:eastAsia="zh-CN"/>
        </w:rPr>
        <w:t xml:space="preserve"> pro atomovou energi</w:t>
      </w:r>
      <w:r w:rsidR="003A798A" w:rsidRPr="00520A6D">
        <w:rPr>
          <w:rFonts w:ascii="Times New Roman" w:hAnsi="Times New Roman" w:cs="Times New Roman"/>
          <w:lang w:eastAsia="zh-CN"/>
        </w:rPr>
        <w:t>i</w:t>
      </w:r>
      <w:r w:rsidR="00102BCC" w:rsidRPr="00520A6D">
        <w:rPr>
          <w:rFonts w:ascii="Times New Roman" w:hAnsi="Times New Roman" w:cs="Times New Roman"/>
          <w:lang w:eastAsia="zh-CN"/>
        </w:rPr>
        <w:t xml:space="preserve"> nebo Euratom</w:t>
      </w:r>
      <w:r w:rsidR="003A798A" w:rsidRPr="00520A6D">
        <w:rPr>
          <w:rFonts w:ascii="Times New Roman" w:hAnsi="Times New Roman" w:cs="Times New Roman"/>
          <w:lang w:eastAsia="zh-CN"/>
        </w:rPr>
        <w:t>u</w:t>
      </w:r>
      <w:r w:rsidR="00102BCC" w:rsidRPr="00520A6D">
        <w:rPr>
          <w:rFonts w:ascii="Times New Roman" w:hAnsi="Times New Roman" w:cs="Times New Roman"/>
          <w:lang w:eastAsia="zh-CN"/>
        </w:rPr>
        <w:t>) udržovat aktuální kontaktní údaje na konkrétní příslušné osoby u jednotlivých kontrolovaných subjektů.</w:t>
      </w:r>
    </w:p>
    <w:p w14:paraId="01A05E3E" w14:textId="77777777" w:rsidR="00445EF6" w:rsidRPr="00520A6D" w:rsidRDefault="00445EF6" w:rsidP="00520A6D">
      <w:pPr>
        <w:spacing w:before="240"/>
        <w:jc w:val="both"/>
        <w:rPr>
          <w:rFonts w:ascii="Times New Roman" w:hAnsi="Times New Roman" w:cs="Times New Roman"/>
          <w:b/>
          <w:lang w:eastAsia="zh-CN"/>
        </w:rPr>
      </w:pPr>
      <w:r w:rsidRPr="00520A6D">
        <w:rPr>
          <w:rFonts w:ascii="Times New Roman" w:hAnsi="Times New Roman" w:cs="Times New Roman"/>
          <w:b/>
          <w:lang w:eastAsia="zh-CN"/>
        </w:rPr>
        <w:t>K novelizačnímu bodu …</w:t>
      </w:r>
    </w:p>
    <w:p w14:paraId="004C2833" w14:textId="77777777" w:rsidR="00445EF6" w:rsidRPr="00520A6D" w:rsidRDefault="00445EF6" w:rsidP="00520A6D">
      <w:pPr>
        <w:jc w:val="both"/>
        <w:rPr>
          <w:rFonts w:ascii="Times New Roman" w:hAnsi="Times New Roman" w:cs="Times New Roman"/>
          <w:b/>
          <w:lang w:eastAsia="zh-CN"/>
        </w:rPr>
      </w:pPr>
      <w:r w:rsidRPr="00520A6D">
        <w:rPr>
          <w:rFonts w:ascii="Times New Roman" w:hAnsi="Times New Roman" w:cs="Times New Roman"/>
          <w:b/>
          <w:lang w:eastAsia="zh-CN"/>
        </w:rPr>
        <w:t xml:space="preserve">§ 19 </w:t>
      </w:r>
    </w:p>
    <w:p w14:paraId="04AEDE6F" w14:textId="77777777" w:rsidR="00445EF6" w:rsidRPr="00520A6D" w:rsidRDefault="00445EF6" w:rsidP="00520A6D">
      <w:pPr>
        <w:spacing w:after="60"/>
        <w:jc w:val="both"/>
        <w:rPr>
          <w:rFonts w:ascii="Times New Roman" w:hAnsi="Times New Roman" w:cs="Times New Roman"/>
          <w:lang w:eastAsia="zh-CN"/>
        </w:rPr>
      </w:pPr>
      <w:bookmarkStart w:id="4" w:name="_Hlk199864656"/>
      <w:r w:rsidRPr="00520A6D">
        <w:rPr>
          <w:rFonts w:ascii="Times New Roman" w:hAnsi="Times New Roman" w:cs="Times New Roman"/>
          <w:lang w:eastAsia="zh-CN"/>
        </w:rPr>
        <w:t>Upravují se indexy u odkazů na poznámky pod čarou citující Dodatkový protokol. Nedochází ke změně textu v poznámce pod čarou.</w:t>
      </w:r>
    </w:p>
    <w:bookmarkEnd w:id="4"/>
    <w:p w14:paraId="561690B5" w14:textId="4839BB47" w:rsidR="001C5670" w:rsidRPr="00520A6D" w:rsidRDefault="001C5670" w:rsidP="00520A6D">
      <w:pPr>
        <w:spacing w:before="240"/>
        <w:jc w:val="both"/>
        <w:rPr>
          <w:rFonts w:ascii="Times New Roman" w:hAnsi="Times New Roman" w:cs="Times New Roman"/>
          <w:b/>
          <w:lang w:eastAsia="zh-CN"/>
        </w:rPr>
      </w:pPr>
      <w:r w:rsidRPr="00520A6D">
        <w:rPr>
          <w:rFonts w:ascii="Times New Roman" w:hAnsi="Times New Roman" w:cs="Times New Roman"/>
          <w:b/>
          <w:lang w:eastAsia="zh-CN"/>
        </w:rPr>
        <w:t xml:space="preserve">K novelizačnímu bodu </w:t>
      </w:r>
      <w:r w:rsidR="00C014BF" w:rsidRPr="00520A6D">
        <w:rPr>
          <w:rFonts w:ascii="Times New Roman" w:hAnsi="Times New Roman" w:cs="Times New Roman"/>
          <w:b/>
          <w:lang w:eastAsia="zh-CN"/>
        </w:rPr>
        <w:t>…</w:t>
      </w:r>
    </w:p>
    <w:p w14:paraId="3ABA5E59" w14:textId="3FA974A7" w:rsidR="001C5670" w:rsidRPr="00520A6D" w:rsidRDefault="001C5670" w:rsidP="00520A6D">
      <w:pPr>
        <w:jc w:val="both"/>
        <w:rPr>
          <w:rFonts w:ascii="Times New Roman" w:hAnsi="Times New Roman" w:cs="Times New Roman"/>
          <w:b/>
          <w:lang w:eastAsia="zh-CN"/>
        </w:rPr>
      </w:pPr>
      <w:r w:rsidRPr="00520A6D">
        <w:rPr>
          <w:rFonts w:ascii="Times New Roman" w:hAnsi="Times New Roman" w:cs="Times New Roman"/>
          <w:b/>
          <w:lang w:eastAsia="zh-CN"/>
        </w:rPr>
        <w:t xml:space="preserve">§ </w:t>
      </w:r>
      <w:r w:rsidR="009C3E3F" w:rsidRPr="00520A6D">
        <w:rPr>
          <w:rFonts w:ascii="Times New Roman" w:hAnsi="Times New Roman" w:cs="Times New Roman"/>
          <w:b/>
          <w:lang w:eastAsia="zh-CN"/>
        </w:rPr>
        <w:t>20a</w:t>
      </w:r>
    </w:p>
    <w:p w14:paraId="0EE4C15E" w14:textId="10C1C712" w:rsidR="0012203D" w:rsidRPr="00520A6D" w:rsidRDefault="00215F5D" w:rsidP="00520A6D">
      <w:pPr>
        <w:spacing w:after="60"/>
        <w:jc w:val="both"/>
        <w:rPr>
          <w:rFonts w:ascii="Times New Roman" w:hAnsi="Times New Roman"/>
          <w:lang w:eastAsia="cs-CZ"/>
        </w:rPr>
      </w:pPr>
      <w:r w:rsidRPr="00520A6D">
        <w:rPr>
          <w:rFonts w:ascii="Times New Roman" w:hAnsi="Times New Roman"/>
          <w:lang w:eastAsia="cs-CZ"/>
        </w:rPr>
        <w:t xml:space="preserve">Základní rámec </w:t>
      </w:r>
      <w:r w:rsidR="003A7AF6" w:rsidRPr="00520A6D">
        <w:rPr>
          <w:rFonts w:ascii="Times New Roman" w:hAnsi="Times New Roman"/>
          <w:lang w:eastAsia="cs-CZ"/>
        </w:rPr>
        <w:t>požadavk</w:t>
      </w:r>
      <w:r w:rsidRPr="00520A6D">
        <w:rPr>
          <w:rFonts w:ascii="Times New Roman" w:hAnsi="Times New Roman"/>
          <w:lang w:eastAsia="cs-CZ"/>
        </w:rPr>
        <w:t>ů</w:t>
      </w:r>
      <w:r w:rsidR="003A7AF6" w:rsidRPr="00520A6D">
        <w:rPr>
          <w:rFonts w:ascii="Times New Roman" w:hAnsi="Times New Roman"/>
          <w:lang w:eastAsia="cs-CZ"/>
        </w:rPr>
        <w:t xml:space="preserve"> na záruková opatření provádějící novelizaci příslušného zákonného ustanovení (§ 166 zákona) j</w:t>
      </w:r>
      <w:r w:rsidRPr="00520A6D">
        <w:rPr>
          <w:rFonts w:ascii="Times New Roman" w:hAnsi="Times New Roman"/>
          <w:lang w:eastAsia="cs-CZ"/>
        </w:rPr>
        <w:t>e</w:t>
      </w:r>
      <w:r w:rsidR="003A7AF6" w:rsidRPr="00520A6D">
        <w:rPr>
          <w:rFonts w:ascii="Times New Roman" w:hAnsi="Times New Roman"/>
          <w:lang w:eastAsia="cs-CZ"/>
        </w:rPr>
        <w:t xml:space="preserve"> uveden v tomto novém ustanovení</w:t>
      </w:r>
      <w:r w:rsidR="0012203D" w:rsidRPr="00520A6D">
        <w:rPr>
          <w:rFonts w:ascii="Times New Roman" w:hAnsi="Times New Roman"/>
          <w:lang w:eastAsia="cs-CZ"/>
        </w:rPr>
        <w:t xml:space="preserve">, které upravuje proces plnění povinnosti poskytovat </w:t>
      </w:r>
      <w:r w:rsidR="0012203D" w:rsidRPr="00520A6D">
        <w:rPr>
          <w:rFonts w:ascii="Times New Roman" w:hAnsi="Times New Roman" w:cs="Times New Roman"/>
          <w:lang w:eastAsia="cs-CZ"/>
        </w:rPr>
        <w:t xml:space="preserve">údaje </w:t>
      </w:r>
      <w:r w:rsidR="0012203D" w:rsidRPr="00520A6D">
        <w:rPr>
          <w:rFonts w:ascii="Times New Roman" w:hAnsi="Times New Roman" w:cs="Times New Roman"/>
        </w:rPr>
        <w:t>o splnění technických požadavků v oblasti provádění zárukových opatření.</w:t>
      </w:r>
    </w:p>
    <w:p w14:paraId="6B042EEC" w14:textId="459636FC" w:rsidR="0012203D" w:rsidRPr="00520A6D" w:rsidRDefault="0012203D" w:rsidP="00520A6D">
      <w:pPr>
        <w:widowControl w:val="0"/>
        <w:shd w:val="clear" w:color="auto" w:fill="FFFFFF"/>
        <w:spacing w:after="60"/>
        <w:jc w:val="both"/>
        <w:rPr>
          <w:rFonts w:ascii="Times New Roman" w:hAnsi="Times New Roman"/>
          <w:lang w:eastAsia="cs-CZ"/>
        </w:rPr>
      </w:pPr>
      <w:r w:rsidRPr="00520A6D">
        <w:rPr>
          <w:rFonts w:ascii="Times New Roman" w:hAnsi="Times New Roman"/>
          <w:lang w:eastAsia="cs-CZ"/>
        </w:rPr>
        <w:t>V příloze novely zákona byl nově doplněn druh licenčního dokumentu („Zárukový plán“) požadovaný v rámci žádosti o povolení k umístění, výstavbě, uvádění do provozu</w:t>
      </w:r>
      <w:r w:rsidR="001C427A" w:rsidRPr="00520A6D">
        <w:rPr>
          <w:rFonts w:ascii="Times New Roman" w:hAnsi="Times New Roman"/>
          <w:lang w:eastAsia="cs-CZ"/>
        </w:rPr>
        <w:t>,</w:t>
      </w:r>
      <w:r w:rsidRPr="00520A6D">
        <w:rPr>
          <w:rFonts w:ascii="Times New Roman" w:hAnsi="Times New Roman"/>
          <w:lang w:eastAsia="cs-CZ"/>
        </w:rPr>
        <w:t xml:space="preserve"> provozu jaderného zařízení</w:t>
      </w:r>
      <w:r w:rsidR="001C427A" w:rsidRPr="00520A6D">
        <w:rPr>
          <w:rFonts w:ascii="Times New Roman" w:hAnsi="Times New Roman"/>
          <w:lang w:eastAsia="cs-CZ"/>
        </w:rPr>
        <w:t xml:space="preserve"> a pro jednotlivé etapy vyřazování z provozu</w:t>
      </w:r>
      <w:r w:rsidRPr="00520A6D">
        <w:rPr>
          <w:rFonts w:ascii="Times New Roman" w:hAnsi="Times New Roman"/>
          <w:lang w:eastAsia="cs-CZ"/>
        </w:rPr>
        <w:t>, kterým má žadatel o povolení demonstrovat svoji schopnost implementovat adekvátním způsobem záruková opatření.</w:t>
      </w:r>
    </w:p>
    <w:p w14:paraId="5B15C188" w14:textId="1E4A62F9" w:rsidR="003A7AF6" w:rsidRPr="00520A6D" w:rsidRDefault="0012203D" w:rsidP="00520A6D">
      <w:pPr>
        <w:spacing w:after="60"/>
        <w:jc w:val="both"/>
        <w:rPr>
          <w:rFonts w:ascii="Times New Roman" w:hAnsi="Times New Roman" w:cs="Times New Roman"/>
          <w:lang w:eastAsia="zh-CN"/>
        </w:rPr>
      </w:pPr>
      <w:r w:rsidRPr="00520A6D">
        <w:rPr>
          <w:rFonts w:ascii="Times New Roman" w:hAnsi="Times New Roman"/>
          <w:lang w:eastAsia="cs-CZ"/>
        </w:rPr>
        <w:t xml:space="preserve">Vyhláška </w:t>
      </w:r>
      <w:r w:rsidR="00C44372" w:rsidRPr="00520A6D">
        <w:rPr>
          <w:rFonts w:ascii="Times New Roman" w:hAnsi="Times New Roman"/>
          <w:lang w:eastAsia="cs-CZ"/>
        </w:rPr>
        <w:t>nově vymezuje základní rámec povinnosti zasílat dokument zárukového plánu a ve své příloze pak vyjmenovává k</w:t>
      </w:r>
      <w:r w:rsidR="00215F5D" w:rsidRPr="00520A6D">
        <w:rPr>
          <w:rFonts w:ascii="Times New Roman" w:hAnsi="Times New Roman"/>
          <w:lang w:eastAsia="cs-CZ"/>
        </w:rPr>
        <w:t>onkrétní seznam jednotlivých činností</w:t>
      </w:r>
      <w:r w:rsidR="00C44372" w:rsidRPr="00520A6D">
        <w:rPr>
          <w:rFonts w:ascii="Times New Roman" w:hAnsi="Times New Roman"/>
          <w:lang w:eastAsia="cs-CZ"/>
        </w:rPr>
        <w:t>, které musí být popsány v zárukovém plánu.</w:t>
      </w:r>
    </w:p>
    <w:p w14:paraId="4D57B33B" w14:textId="54AA96EB" w:rsidR="0012203D" w:rsidRPr="00520A6D" w:rsidRDefault="0012203D" w:rsidP="00520A6D">
      <w:pPr>
        <w:spacing w:after="60"/>
        <w:jc w:val="both"/>
        <w:rPr>
          <w:rFonts w:ascii="Times New Roman" w:hAnsi="Times New Roman" w:cs="Times New Roman"/>
          <w:lang w:eastAsia="zh-CN"/>
        </w:rPr>
      </w:pPr>
      <w:r w:rsidRPr="00520A6D">
        <w:rPr>
          <w:rFonts w:ascii="Times New Roman" w:hAnsi="Times New Roman" w:cs="Times New Roman"/>
          <w:lang w:eastAsia="zh-CN"/>
        </w:rPr>
        <w:t xml:space="preserve">Nově vložené ustanovení adaptuje požadavky </w:t>
      </w:r>
      <w:r w:rsidR="00A67471" w:rsidRPr="00520A6D">
        <w:rPr>
          <w:rFonts w:ascii="Times New Roman" w:hAnsi="Times New Roman" w:cs="Times New Roman"/>
          <w:lang w:eastAsia="zh-CN"/>
        </w:rPr>
        <w:t xml:space="preserve">aktualizovaného </w:t>
      </w:r>
      <w:r w:rsidRPr="00520A6D">
        <w:rPr>
          <w:rFonts w:ascii="Times New Roman" w:hAnsi="Times New Roman" w:cs="Times New Roman"/>
          <w:lang w:eastAsia="zh-CN"/>
        </w:rPr>
        <w:t>znění příslušného přímo použitelného evropského předpisu. Zároveň zohledňuje požadavky vyplývající z příslušných mezinárodních smluv a dalších dokumentů v oblasti záruk</w:t>
      </w:r>
      <w:r w:rsidR="0070437D" w:rsidRPr="00520A6D">
        <w:rPr>
          <w:rFonts w:ascii="Times New Roman" w:hAnsi="Times New Roman" w:cs="Times New Roman"/>
          <w:lang w:eastAsia="zh-CN"/>
        </w:rPr>
        <w:t xml:space="preserve"> (např. doporučení Mezinárodní agentury pro atomovou energii)</w:t>
      </w:r>
      <w:r w:rsidRPr="00520A6D">
        <w:rPr>
          <w:rFonts w:ascii="Times New Roman" w:hAnsi="Times New Roman" w:cs="Times New Roman"/>
          <w:lang w:eastAsia="zh-CN"/>
        </w:rPr>
        <w:t>.</w:t>
      </w:r>
    </w:p>
    <w:p w14:paraId="6ADB2786" w14:textId="3CDB4B98" w:rsidR="00215F5D" w:rsidRPr="00520A6D" w:rsidRDefault="00215F5D" w:rsidP="00520A6D">
      <w:pPr>
        <w:widowControl w:val="0"/>
        <w:shd w:val="clear" w:color="auto" w:fill="FFFFFF"/>
        <w:spacing w:after="60"/>
        <w:jc w:val="both"/>
        <w:rPr>
          <w:rFonts w:ascii="Times New Roman" w:hAnsi="Times New Roman"/>
          <w:lang w:eastAsia="cs-CZ"/>
        </w:rPr>
      </w:pPr>
      <w:r w:rsidRPr="00520A6D">
        <w:rPr>
          <w:rFonts w:ascii="Times New Roman" w:hAnsi="Times New Roman"/>
          <w:lang w:eastAsia="cs-CZ"/>
        </w:rPr>
        <w:t xml:space="preserve">Prakticky se jedná o technické požadavky na zajištění nezávislého napájení a osvětlení a na stavbu. </w:t>
      </w:r>
      <w:r w:rsidR="00BE1572" w:rsidRPr="00520A6D">
        <w:rPr>
          <w:rFonts w:ascii="Times New Roman" w:hAnsi="Times New Roman"/>
          <w:lang w:eastAsia="cs-CZ"/>
        </w:rPr>
        <w:t>Základním účelem je především možnost</w:t>
      </w:r>
      <w:r w:rsidRPr="00520A6D">
        <w:rPr>
          <w:rFonts w:ascii="Times New Roman" w:hAnsi="Times New Roman"/>
          <w:lang w:eastAsia="cs-CZ"/>
        </w:rPr>
        <w:t xml:space="preserve"> efektivně zajistit soustavné monitorování </w:t>
      </w:r>
      <w:r w:rsidR="007224A4" w:rsidRPr="00520A6D">
        <w:rPr>
          <w:rFonts w:ascii="Times New Roman" w:hAnsi="Times New Roman"/>
          <w:lang w:eastAsia="cs-CZ"/>
        </w:rPr>
        <w:t xml:space="preserve">pohybu jaderných materiálů </w:t>
      </w:r>
      <w:r w:rsidRPr="00520A6D">
        <w:rPr>
          <w:rFonts w:ascii="Times New Roman" w:hAnsi="Times New Roman"/>
          <w:lang w:eastAsia="cs-CZ"/>
        </w:rPr>
        <w:t>v zárukových zařízeních</w:t>
      </w:r>
      <w:r w:rsidR="007224A4" w:rsidRPr="00520A6D">
        <w:rPr>
          <w:rFonts w:ascii="Times New Roman" w:hAnsi="Times New Roman"/>
          <w:lang w:eastAsia="cs-CZ"/>
        </w:rPr>
        <w:t xml:space="preserve"> a tím i zajistit možnost včasného odhalení možného zneužití jaderných materiálů k nedeklarovaným nebo nemírovým účelům</w:t>
      </w:r>
      <w:r w:rsidRPr="00520A6D">
        <w:rPr>
          <w:rFonts w:ascii="Times New Roman" w:hAnsi="Times New Roman"/>
          <w:lang w:eastAsia="cs-CZ"/>
        </w:rPr>
        <w:t xml:space="preserve">. </w:t>
      </w:r>
      <w:r w:rsidR="007224A4" w:rsidRPr="00520A6D">
        <w:rPr>
          <w:rFonts w:ascii="Times New Roman" w:hAnsi="Times New Roman"/>
          <w:lang w:eastAsia="cs-CZ"/>
        </w:rPr>
        <w:t>Současně se pomocí včasné impl</w:t>
      </w:r>
      <w:r w:rsidR="000F2D5A" w:rsidRPr="00520A6D">
        <w:rPr>
          <w:rFonts w:ascii="Times New Roman" w:hAnsi="Times New Roman"/>
          <w:lang w:eastAsia="cs-CZ"/>
        </w:rPr>
        <w:t>ementace</w:t>
      </w:r>
      <w:r w:rsidR="007224A4" w:rsidRPr="00520A6D">
        <w:rPr>
          <w:rFonts w:ascii="Times New Roman" w:hAnsi="Times New Roman"/>
          <w:lang w:eastAsia="cs-CZ"/>
        </w:rPr>
        <w:t xml:space="preserve"> těchto zárukových opatření významně zvyšuje možnost zabránění a účinného odstrašení možného zneužití jaderných materiálů k nedeklarovaným nebo nemírovým účelům.</w:t>
      </w:r>
    </w:p>
    <w:p w14:paraId="0814B0AB" w14:textId="203AD323" w:rsidR="003A7AF6" w:rsidRPr="00520A6D" w:rsidRDefault="003A7AF6" w:rsidP="00520A6D">
      <w:pPr>
        <w:widowControl w:val="0"/>
        <w:shd w:val="clear" w:color="auto" w:fill="FFFFFF"/>
        <w:spacing w:after="60"/>
        <w:jc w:val="both"/>
        <w:rPr>
          <w:rFonts w:ascii="Times New Roman" w:hAnsi="Times New Roman"/>
          <w:lang w:eastAsia="cs-CZ"/>
        </w:rPr>
      </w:pPr>
      <w:r w:rsidRPr="00520A6D">
        <w:rPr>
          <w:rFonts w:ascii="Times New Roman" w:hAnsi="Times New Roman"/>
          <w:lang w:eastAsia="cs-CZ"/>
        </w:rPr>
        <w:lastRenderedPageBreak/>
        <w:t xml:space="preserve">Jedná se o zohlednění požadavku „Safeguards by Design“ do projektu zárukového zařízení tak, aby na implementaci zárukových opatření bylo myšleno již od začátku projektu a nedocházelo k dodatečným nákladům nebo problémům </w:t>
      </w:r>
      <w:r w:rsidR="007224A4" w:rsidRPr="00520A6D">
        <w:rPr>
          <w:rFonts w:ascii="Times New Roman" w:hAnsi="Times New Roman"/>
          <w:lang w:eastAsia="cs-CZ"/>
        </w:rPr>
        <w:t>při jejich zav</w:t>
      </w:r>
      <w:r w:rsidR="00A221CB" w:rsidRPr="00520A6D">
        <w:rPr>
          <w:rFonts w:ascii="Times New Roman" w:hAnsi="Times New Roman"/>
          <w:lang w:eastAsia="cs-CZ"/>
        </w:rPr>
        <w:t>á</w:t>
      </w:r>
      <w:r w:rsidR="007224A4" w:rsidRPr="00520A6D">
        <w:rPr>
          <w:rFonts w:ascii="Times New Roman" w:hAnsi="Times New Roman"/>
          <w:lang w:eastAsia="cs-CZ"/>
        </w:rPr>
        <w:t xml:space="preserve">dění </w:t>
      </w:r>
      <w:r w:rsidRPr="00520A6D">
        <w:rPr>
          <w:rFonts w:ascii="Times New Roman" w:hAnsi="Times New Roman"/>
          <w:lang w:eastAsia="cs-CZ"/>
        </w:rPr>
        <w:t>v pozdější fázi projektu. Osoba projektující zárukové zařízení musí začít zohledňovat provádění zárukových opatření tak, aby to neohrozilo, nezbytně neprodloužilo nebo neprodražilo jejich implementaci.</w:t>
      </w:r>
    </w:p>
    <w:p w14:paraId="2EFD941E" w14:textId="4E3F546B" w:rsidR="003A7AF6" w:rsidRPr="00520A6D" w:rsidRDefault="00FE1DBF" w:rsidP="00520A6D">
      <w:pPr>
        <w:spacing w:after="60"/>
        <w:jc w:val="both"/>
        <w:rPr>
          <w:rFonts w:ascii="Times New Roman" w:hAnsi="Times New Roman"/>
          <w:lang w:eastAsia="cs-CZ"/>
        </w:rPr>
      </w:pPr>
      <w:r w:rsidRPr="00520A6D">
        <w:rPr>
          <w:rFonts w:ascii="Times New Roman" w:hAnsi="Times New Roman" w:cs="Times New Roman"/>
          <w:lang w:eastAsia="zh-CN"/>
        </w:rPr>
        <w:t xml:space="preserve">Institut zárukového plánu je koncipován podle principu tzv. </w:t>
      </w:r>
      <w:r w:rsidRPr="00520A6D">
        <w:rPr>
          <w:rFonts w:ascii="Times New Roman" w:hAnsi="Times New Roman" w:cs="Times New Roman"/>
          <w:i/>
          <w:iCs/>
          <w:lang w:eastAsia="zh-CN"/>
        </w:rPr>
        <w:t>graded approach</w:t>
      </w:r>
      <w:r w:rsidRPr="00520A6D">
        <w:rPr>
          <w:rFonts w:ascii="Times New Roman" w:hAnsi="Times New Roman" w:cs="Times New Roman"/>
          <w:lang w:eastAsia="zh-CN"/>
        </w:rPr>
        <w:t xml:space="preserve">, kdy </w:t>
      </w:r>
      <w:r w:rsidR="005A08BE" w:rsidRPr="00520A6D">
        <w:rPr>
          <w:rFonts w:ascii="Times New Roman" w:hAnsi="Times New Roman" w:cs="Times New Roman"/>
          <w:lang w:eastAsia="zh-CN"/>
        </w:rPr>
        <w:t xml:space="preserve">jsou </w:t>
      </w:r>
      <w:r w:rsidRPr="00520A6D">
        <w:rPr>
          <w:rFonts w:ascii="Times New Roman" w:hAnsi="Times New Roman" w:cs="Times New Roman"/>
          <w:lang w:eastAsia="zh-CN"/>
        </w:rPr>
        <w:t>informace požadované v rámci dokumentu zárukového plánu předkládány dozorovému orgánu opakovaně v každé fázi procesu (</w:t>
      </w:r>
      <w:r w:rsidRPr="00520A6D">
        <w:rPr>
          <w:rFonts w:ascii="Times New Roman" w:hAnsi="Times New Roman"/>
          <w:lang w:eastAsia="cs-CZ"/>
        </w:rPr>
        <w:t>v rámci žádosti o povolení k umístění, výstavbě, uvádění do provozu</w:t>
      </w:r>
      <w:r w:rsidR="003F4739" w:rsidRPr="00520A6D">
        <w:rPr>
          <w:rFonts w:ascii="Times New Roman" w:hAnsi="Times New Roman"/>
          <w:lang w:eastAsia="cs-CZ"/>
        </w:rPr>
        <w:t>,</w:t>
      </w:r>
      <w:r w:rsidRPr="00520A6D">
        <w:rPr>
          <w:rFonts w:ascii="Times New Roman" w:hAnsi="Times New Roman"/>
          <w:lang w:eastAsia="cs-CZ"/>
        </w:rPr>
        <w:t xml:space="preserve"> provozu </w:t>
      </w:r>
      <w:r w:rsidR="003F4739" w:rsidRPr="00520A6D">
        <w:rPr>
          <w:rFonts w:ascii="Times New Roman" w:hAnsi="Times New Roman"/>
          <w:lang w:eastAsia="cs-CZ"/>
        </w:rPr>
        <w:t>a</w:t>
      </w:r>
      <w:r w:rsidR="00214C9B" w:rsidRPr="00520A6D">
        <w:rPr>
          <w:rFonts w:ascii="Times New Roman" w:hAnsi="Times New Roman"/>
          <w:lang w:eastAsia="cs-CZ"/>
        </w:rPr>
        <w:t> </w:t>
      </w:r>
      <w:r w:rsidR="003F4739" w:rsidRPr="00520A6D">
        <w:rPr>
          <w:rFonts w:ascii="Times New Roman" w:hAnsi="Times New Roman"/>
          <w:lang w:eastAsia="cs-CZ"/>
        </w:rPr>
        <w:t>vyřazování z provozu</w:t>
      </w:r>
      <w:r w:rsidRPr="00520A6D">
        <w:rPr>
          <w:rFonts w:ascii="Times New Roman" w:hAnsi="Times New Roman"/>
          <w:lang w:eastAsia="cs-CZ"/>
        </w:rPr>
        <w:t>) a postupně jsou doplňovány a konkretizovány v návaznosti na aktuální stav</w:t>
      </w:r>
      <w:r w:rsidR="007224A4" w:rsidRPr="00520A6D">
        <w:rPr>
          <w:rFonts w:ascii="Times New Roman" w:hAnsi="Times New Roman"/>
          <w:lang w:eastAsia="cs-CZ"/>
        </w:rPr>
        <w:t xml:space="preserve"> vývoje projektu</w:t>
      </w:r>
      <w:r w:rsidRPr="00520A6D">
        <w:rPr>
          <w:rFonts w:ascii="Times New Roman" w:hAnsi="Times New Roman"/>
          <w:lang w:eastAsia="cs-CZ"/>
        </w:rPr>
        <w:t>.</w:t>
      </w:r>
    </w:p>
    <w:p w14:paraId="6A7940F2" w14:textId="77777777" w:rsidR="00BE44DA" w:rsidRPr="00520A6D" w:rsidRDefault="00BE44DA" w:rsidP="00520A6D">
      <w:pPr>
        <w:spacing w:before="240"/>
        <w:jc w:val="both"/>
        <w:rPr>
          <w:rFonts w:ascii="Times New Roman" w:hAnsi="Times New Roman" w:cs="Times New Roman"/>
          <w:b/>
          <w:lang w:eastAsia="zh-CN"/>
        </w:rPr>
      </w:pPr>
      <w:r w:rsidRPr="00520A6D">
        <w:rPr>
          <w:rFonts w:ascii="Times New Roman" w:hAnsi="Times New Roman" w:cs="Times New Roman"/>
          <w:b/>
          <w:lang w:eastAsia="zh-CN"/>
        </w:rPr>
        <w:t>K novelizačnímu bodu ….</w:t>
      </w:r>
    </w:p>
    <w:p w14:paraId="7E4DA8B8" w14:textId="19E5B814" w:rsidR="00BE44DA" w:rsidRPr="00520A6D" w:rsidRDefault="00BE44DA" w:rsidP="00520A6D">
      <w:pPr>
        <w:jc w:val="both"/>
        <w:rPr>
          <w:rFonts w:ascii="Times New Roman" w:hAnsi="Times New Roman"/>
          <w:b/>
          <w:bCs/>
          <w:lang w:eastAsia="cs-CZ"/>
        </w:rPr>
      </w:pPr>
      <w:r w:rsidRPr="00520A6D">
        <w:rPr>
          <w:rFonts w:ascii="Times New Roman" w:hAnsi="Times New Roman"/>
          <w:b/>
          <w:bCs/>
          <w:lang w:eastAsia="cs-CZ"/>
        </w:rPr>
        <w:t>§ 21</w:t>
      </w:r>
    </w:p>
    <w:p w14:paraId="7C3ED884" w14:textId="643EC08F" w:rsidR="00BE44DA" w:rsidRPr="00520A6D" w:rsidRDefault="00D15DDC" w:rsidP="00520A6D">
      <w:pPr>
        <w:spacing w:after="120"/>
        <w:jc w:val="both"/>
        <w:rPr>
          <w:rFonts w:ascii="Times New Roman" w:hAnsi="Times New Roman"/>
          <w:lang w:eastAsia="cs-CZ"/>
        </w:rPr>
      </w:pPr>
      <w:r w:rsidRPr="00520A6D">
        <w:rPr>
          <w:rFonts w:ascii="Times New Roman" w:hAnsi="Times New Roman"/>
          <w:lang w:eastAsia="cs-CZ"/>
        </w:rPr>
        <w:t xml:space="preserve">Nově upravená </w:t>
      </w:r>
      <w:r w:rsidR="00D50BA9" w:rsidRPr="00520A6D">
        <w:rPr>
          <w:rFonts w:ascii="Times New Roman" w:hAnsi="Times New Roman"/>
          <w:lang w:eastAsia="cs-CZ"/>
        </w:rPr>
        <w:t>lhůta vztahující se k povinnosti uchovávat vyjmenované druhy dokumentů</w:t>
      </w:r>
      <w:r w:rsidR="00AD1D59" w:rsidRPr="00520A6D">
        <w:rPr>
          <w:rFonts w:ascii="Times New Roman" w:hAnsi="Times New Roman"/>
          <w:lang w:eastAsia="cs-CZ"/>
        </w:rPr>
        <w:t xml:space="preserve"> po určitou dobu výslovně zohledňuje novou úpravu na evropské úrovni a zároveň ji přizpůsobuje národním standardům. V praxi se tak celková lhůta</w:t>
      </w:r>
      <w:r w:rsidR="00E3255E" w:rsidRPr="00520A6D">
        <w:rPr>
          <w:rFonts w:ascii="Times New Roman" w:hAnsi="Times New Roman"/>
          <w:lang w:eastAsia="cs-CZ"/>
        </w:rPr>
        <w:t xml:space="preserve"> uchovávání dokumentů</w:t>
      </w:r>
      <w:r w:rsidR="00AD1D59" w:rsidRPr="00520A6D">
        <w:rPr>
          <w:rFonts w:ascii="Times New Roman" w:hAnsi="Times New Roman"/>
          <w:lang w:eastAsia="cs-CZ"/>
        </w:rPr>
        <w:t xml:space="preserve"> prodlužuje. </w:t>
      </w:r>
    </w:p>
    <w:p w14:paraId="4F457575" w14:textId="0432C0DB" w:rsidR="0008316E" w:rsidRPr="00520A6D" w:rsidRDefault="0008316E" w:rsidP="00520A6D">
      <w:pPr>
        <w:spacing w:before="240"/>
        <w:jc w:val="both"/>
        <w:rPr>
          <w:rFonts w:ascii="Times New Roman" w:hAnsi="Times New Roman" w:cs="Times New Roman"/>
          <w:b/>
          <w:lang w:eastAsia="zh-CN"/>
        </w:rPr>
      </w:pPr>
      <w:r w:rsidRPr="00520A6D">
        <w:rPr>
          <w:rFonts w:ascii="Times New Roman" w:hAnsi="Times New Roman" w:cs="Times New Roman"/>
          <w:b/>
          <w:lang w:eastAsia="zh-CN"/>
        </w:rPr>
        <w:t xml:space="preserve">K novelizačnímu bodu </w:t>
      </w:r>
      <w:r w:rsidR="00C014BF" w:rsidRPr="00520A6D">
        <w:rPr>
          <w:rFonts w:ascii="Times New Roman" w:hAnsi="Times New Roman" w:cs="Times New Roman"/>
          <w:b/>
          <w:lang w:eastAsia="zh-CN"/>
        </w:rPr>
        <w:t>….</w:t>
      </w:r>
    </w:p>
    <w:p w14:paraId="36B7DA81" w14:textId="445FBD40" w:rsidR="0008316E" w:rsidRPr="00520A6D" w:rsidRDefault="005B3524" w:rsidP="00520A6D">
      <w:pPr>
        <w:jc w:val="both"/>
        <w:rPr>
          <w:rFonts w:ascii="Times New Roman" w:hAnsi="Times New Roman" w:cs="Times New Roman"/>
          <w:b/>
          <w:lang w:eastAsia="zh-CN"/>
        </w:rPr>
      </w:pPr>
      <w:r w:rsidRPr="00520A6D">
        <w:rPr>
          <w:rFonts w:ascii="Times New Roman" w:hAnsi="Times New Roman" w:cs="Times New Roman"/>
          <w:b/>
          <w:lang w:eastAsia="zh-CN"/>
        </w:rPr>
        <w:t xml:space="preserve">Příloha č. 1 Vzory formulářů </w:t>
      </w:r>
    </w:p>
    <w:p w14:paraId="52C1B579" w14:textId="77777777" w:rsidR="0005707B" w:rsidRPr="00520A6D" w:rsidRDefault="005B3524" w:rsidP="00520A6D">
      <w:pPr>
        <w:spacing w:after="120"/>
        <w:jc w:val="both"/>
        <w:rPr>
          <w:rFonts w:ascii="Times New Roman" w:hAnsi="Times New Roman" w:cs="Times New Roman"/>
          <w:lang w:eastAsia="zh-CN"/>
        </w:rPr>
      </w:pPr>
      <w:r w:rsidRPr="00520A6D">
        <w:rPr>
          <w:rFonts w:ascii="Times New Roman" w:hAnsi="Times New Roman" w:cs="Times New Roman"/>
          <w:lang w:eastAsia="zh-CN"/>
        </w:rPr>
        <w:t>Dochází k minimální úpravě formuláře č. 2</w:t>
      </w:r>
      <w:r w:rsidR="0005707B" w:rsidRPr="00520A6D">
        <w:rPr>
          <w:rFonts w:ascii="Times New Roman" w:hAnsi="Times New Roman" w:cs="Times New Roman"/>
          <w:lang w:eastAsia="zh-CN"/>
        </w:rPr>
        <w:t>, který nově vhodněji reflektuje praktické procesy a doplňuje</w:t>
      </w:r>
      <w:r w:rsidRPr="00520A6D">
        <w:rPr>
          <w:rFonts w:ascii="Times New Roman" w:hAnsi="Times New Roman" w:cs="Times New Roman"/>
          <w:lang w:eastAsia="zh-CN"/>
        </w:rPr>
        <w:t xml:space="preserve"> </w:t>
      </w:r>
      <w:r w:rsidR="0005707B" w:rsidRPr="00520A6D">
        <w:rPr>
          <w:rFonts w:ascii="Times New Roman" w:hAnsi="Times New Roman" w:cs="Times New Roman"/>
          <w:lang w:eastAsia="zh-CN"/>
        </w:rPr>
        <w:t xml:space="preserve">jeden nový kód inventurní změny nad rámec standardních mezinárodních požadavků. </w:t>
      </w:r>
    </w:p>
    <w:p w14:paraId="464647E7" w14:textId="074DA8C0" w:rsidR="0008316E" w:rsidRPr="00520A6D" w:rsidRDefault="0005707B" w:rsidP="00520A6D">
      <w:pPr>
        <w:spacing w:after="120"/>
        <w:jc w:val="both"/>
        <w:rPr>
          <w:rFonts w:ascii="Times New Roman" w:hAnsi="Times New Roman" w:cs="Times New Roman"/>
          <w:lang w:eastAsia="zh-CN"/>
        </w:rPr>
      </w:pPr>
      <w:r w:rsidRPr="00520A6D">
        <w:rPr>
          <w:rFonts w:ascii="Times New Roman" w:hAnsi="Times New Roman" w:cs="Times New Roman"/>
          <w:lang w:eastAsia="zh-CN"/>
        </w:rPr>
        <w:t>Původní formulář č. 5 byl zrušen</w:t>
      </w:r>
      <w:r w:rsidR="005A08BE" w:rsidRPr="00520A6D">
        <w:rPr>
          <w:rFonts w:ascii="Times New Roman" w:hAnsi="Times New Roman" w:cs="Times New Roman"/>
          <w:lang w:eastAsia="zh-CN"/>
        </w:rPr>
        <w:t>, jak</w:t>
      </w:r>
      <w:r w:rsidRPr="00520A6D">
        <w:rPr>
          <w:rFonts w:ascii="Times New Roman" w:hAnsi="Times New Roman" w:cs="Times New Roman"/>
          <w:lang w:eastAsia="zh-CN"/>
        </w:rPr>
        <w:t xml:space="preserve"> na základě praktických zkušeností</w:t>
      </w:r>
      <w:r w:rsidR="005A08BE" w:rsidRPr="00520A6D">
        <w:rPr>
          <w:rFonts w:ascii="Times New Roman" w:hAnsi="Times New Roman" w:cs="Times New Roman"/>
          <w:lang w:eastAsia="zh-CN"/>
        </w:rPr>
        <w:t>, tak</w:t>
      </w:r>
      <w:r w:rsidRPr="00520A6D">
        <w:rPr>
          <w:rFonts w:ascii="Times New Roman" w:hAnsi="Times New Roman" w:cs="Times New Roman"/>
          <w:lang w:eastAsia="zh-CN"/>
        </w:rPr>
        <w:t xml:space="preserve"> za účelem zjednodušení procesu a snížení administrativní náročnosti. </w:t>
      </w:r>
      <w:r w:rsidR="00F83545" w:rsidRPr="00520A6D">
        <w:rPr>
          <w:rFonts w:ascii="Times New Roman" w:hAnsi="Times New Roman" w:cs="Times New Roman"/>
          <w:lang w:eastAsia="zh-CN"/>
        </w:rPr>
        <w:t>Byl zaveden nový formulář - „Identifikační údaje držitele povolení k nakládání s jadernými materiály“ pomocí kterého bude držitel povolení k nakládání s jadernými materiály naplňovat povinnost předávat Evropské komisi údaje požadované zákonem nebo předpisy Euratomu nebo Evropské unie, včetně identifikačních údajů fyzických osob, a požadované údaje bude pomocí tohoto formuláře poskytovat Úřadu.</w:t>
      </w:r>
    </w:p>
    <w:p w14:paraId="6DA7299C" w14:textId="3867550E" w:rsidR="0008316E" w:rsidRPr="00520A6D" w:rsidRDefault="0008316E" w:rsidP="00520A6D">
      <w:pPr>
        <w:spacing w:before="240"/>
        <w:jc w:val="both"/>
        <w:rPr>
          <w:rFonts w:ascii="Times New Roman" w:hAnsi="Times New Roman" w:cs="Times New Roman"/>
          <w:b/>
          <w:lang w:eastAsia="zh-CN"/>
        </w:rPr>
      </w:pPr>
      <w:r w:rsidRPr="00520A6D">
        <w:rPr>
          <w:rFonts w:ascii="Times New Roman" w:hAnsi="Times New Roman" w:cs="Times New Roman"/>
          <w:b/>
          <w:lang w:eastAsia="zh-CN"/>
        </w:rPr>
        <w:t xml:space="preserve">K novelizačnímu bodu </w:t>
      </w:r>
      <w:r w:rsidR="00C014BF" w:rsidRPr="00520A6D">
        <w:rPr>
          <w:rFonts w:ascii="Times New Roman" w:hAnsi="Times New Roman" w:cs="Times New Roman"/>
          <w:b/>
          <w:lang w:eastAsia="zh-CN"/>
        </w:rPr>
        <w:t>….</w:t>
      </w:r>
    </w:p>
    <w:p w14:paraId="764912C5" w14:textId="7E1E2D68" w:rsidR="0008316E" w:rsidRPr="00520A6D" w:rsidRDefault="00E466F2" w:rsidP="00520A6D">
      <w:pPr>
        <w:jc w:val="both"/>
        <w:rPr>
          <w:rFonts w:ascii="Times New Roman" w:hAnsi="Times New Roman" w:cs="Times New Roman"/>
          <w:b/>
          <w:lang w:eastAsia="zh-CN"/>
        </w:rPr>
      </w:pPr>
      <w:r w:rsidRPr="00520A6D">
        <w:rPr>
          <w:rFonts w:ascii="Times New Roman" w:hAnsi="Times New Roman" w:cs="Times New Roman"/>
          <w:b/>
          <w:lang w:eastAsia="zh-CN"/>
        </w:rPr>
        <w:t>Příloha č. 3</w:t>
      </w:r>
    </w:p>
    <w:p w14:paraId="12804C97" w14:textId="67199A21" w:rsidR="00E466F2" w:rsidRPr="00520A6D" w:rsidRDefault="00E466F2" w:rsidP="00520A6D">
      <w:pPr>
        <w:spacing w:after="120"/>
        <w:jc w:val="both"/>
        <w:rPr>
          <w:rFonts w:ascii="Times New Roman" w:hAnsi="Times New Roman" w:cs="Times New Roman"/>
          <w:bCs/>
          <w:lang w:eastAsia="zh-CN"/>
        </w:rPr>
      </w:pPr>
      <w:r w:rsidRPr="00520A6D">
        <w:rPr>
          <w:rFonts w:ascii="Times New Roman" w:hAnsi="Times New Roman" w:cs="Times New Roman"/>
          <w:bCs/>
          <w:lang w:eastAsia="zh-CN"/>
        </w:rPr>
        <w:t>Vkládá se nová Příloha č. 3</w:t>
      </w:r>
      <w:r w:rsidR="00A3771C" w:rsidRPr="00520A6D">
        <w:rPr>
          <w:rFonts w:ascii="Times New Roman" w:hAnsi="Times New Roman" w:cs="Times New Roman"/>
          <w:bCs/>
          <w:lang w:eastAsia="zh-CN"/>
        </w:rPr>
        <w:t xml:space="preserve">, která v podrobnostech provádí nově vložené ustanovení zavádějící institut tzv. </w:t>
      </w:r>
      <w:r w:rsidR="00A3771C" w:rsidRPr="00520A6D">
        <w:rPr>
          <w:rFonts w:ascii="Times New Roman" w:hAnsi="Times New Roman" w:cs="Times New Roman"/>
          <w:bCs/>
          <w:i/>
          <w:iCs/>
          <w:lang w:eastAsia="zh-CN"/>
        </w:rPr>
        <w:t>zárukového plánu</w:t>
      </w:r>
      <w:r w:rsidR="00F83545" w:rsidRPr="00520A6D">
        <w:rPr>
          <w:rFonts w:ascii="Times New Roman" w:hAnsi="Times New Roman" w:cs="Times New Roman"/>
          <w:bCs/>
          <w:lang w:eastAsia="zh-CN"/>
        </w:rPr>
        <w:t xml:space="preserve"> (viz požadavky dle </w:t>
      </w:r>
      <w:r w:rsidR="00F83545" w:rsidRPr="00520A6D">
        <w:rPr>
          <w:rFonts w:ascii="Times New Roman" w:hAnsi="Times New Roman" w:cs="Times New Roman"/>
          <w:lang w:eastAsia="zh-CN"/>
        </w:rPr>
        <w:t>§ 20a</w:t>
      </w:r>
      <w:r w:rsidR="00F83545" w:rsidRPr="00520A6D">
        <w:rPr>
          <w:rFonts w:ascii="Times New Roman" w:hAnsi="Times New Roman" w:cs="Times New Roman"/>
          <w:bCs/>
          <w:lang w:eastAsia="zh-CN"/>
        </w:rPr>
        <w:t>)</w:t>
      </w:r>
      <w:r w:rsidR="00A3771C" w:rsidRPr="00520A6D">
        <w:rPr>
          <w:rFonts w:ascii="Times New Roman" w:hAnsi="Times New Roman" w:cs="Times New Roman"/>
          <w:bCs/>
          <w:lang w:eastAsia="zh-CN"/>
        </w:rPr>
        <w:t xml:space="preserve">. Příloha konkretizuje a vyjmenovává jednotlivé činnosti, které musí být popsány v zárukovém plánu a stanoví tak jeho formu a obsah. Vyjmenované kapitoly a jejich jednotlivé body dávají strukturu dokumentu, který musí být vypracováván v jednotlivých fázích procesu povolování. </w:t>
      </w:r>
      <w:r w:rsidR="005C6ACB" w:rsidRPr="00520A6D">
        <w:rPr>
          <w:rFonts w:ascii="Times New Roman" w:hAnsi="Times New Roman" w:cs="Times New Roman"/>
          <w:bCs/>
          <w:lang w:eastAsia="zh-CN"/>
        </w:rPr>
        <w:t>Detailnější popisy vyžadovaných informací budou specifikovány v navazujícím metodickém dokumentu.</w:t>
      </w:r>
    </w:p>
    <w:p w14:paraId="2F34E61D" w14:textId="2F6DFCE9" w:rsidR="00365779" w:rsidRPr="00520A6D" w:rsidRDefault="00B64357" w:rsidP="00520A6D">
      <w:pPr>
        <w:spacing w:before="360"/>
        <w:jc w:val="both"/>
        <w:rPr>
          <w:rFonts w:ascii="Times New Roman" w:hAnsi="Times New Roman"/>
          <w:b/>
        </w:rPr>
      </w:pPr>
      <w:r w:rsidRPr="00520A6D">
        <w:rPr>
          <w:rFonts w:ascii="Times New Roman" w:hAnsi="Times New Roman"/>
          <w:b/>
        </w:rPr>
        <w:t>K čl. II</w:t>
      </w:r>
    </w:p>
    <w:p w14:paraId="0EDA3D24" w14:textId="5545CFB5" w:rsidR="00E723DE" w:rsidRPr="00520A6D" w:rsidRDefault="00365779" w:rsidP="00520A6D">
      <w:pPr>
        <w:jc w:val="both"/>
        <w:rPr>
          <w:rFonts w:ascii="Times New Roman" w:hAnsi="Times New Roman"/>
        </w:rPr>
      </w:pPr>
      <w:r w:rsidRPr="00520A6D">
        <w:rPr>
          <w:rFonts w:ascii="Times New Roman" w:hAnsi="Times New Roman"/>
        </w:rPr>
        <w:t xml:space="preserve">Účinnost novely vyhlášky je stanovena na </w:t>
      </w:r>
      <w:r w:rsidR="00EA5C31" w:rsidRPr="00520A6D">
        <w:rPr>
          <w:rFonts w:ascii="Times New Roman" w:hAnsi="Times New Roman"/>
        </w:rPr>
        <w:t>1. ledna 2026.</w:t>
      </w:r>
    </w:p>
    <w:p w14:paraId="0EA08A58" w14:textId="77777777" w:rsidR="00C84CAC" w:rsidRPr="00520A6D" w:rsidRDefault="00C84CAC" w:rsidP="00520A6D">
      <w:pPr>
        <w:jc w:val="both"/>
        <w:rPr>
          <w:rFonts w:ascii="Times New Roman" w:hAnsi="Times New Roman"/>
        </w:rPr>
      </w:pPr>
      <w:r w:rsidRPr="00520A6D">
        <w:rPr>
          <w:rFonts w:ascii="Times New Roman" w:hAnsi="Times New Roman"/>
        </w:rPr>
        <w:t>Takto stanovené datum nabytí účinnosti respektuje pravidlo jednotné účinnosti podle § 9 odst. 2 zákona č. 222/2016 Sb., o Sbírce zákonů a mezinárodních smluv a o tvorbě právních předpisů vyhlašovaných ve Sbírce zákonů a mezinárodních smluv.</w:t>
      </w:r>
    </w:p>
    <w:p w14:paraId="26FC69DC" w14:textId="77777777" w:rsidR="0019005F" w:rsidRPr="00520A6D" w:rsidRDefault="0019005F" w:rsidP="00520A6D">
      <w:pPr>
        <w:jc w:val="both"/>
        <w:rPr>
          <w:rFonts w:ascii="Times New Roman" w:hAnsi="Times New Roman" w:cs="Times New Roman"/>
          <w:highlight w:val="yellow"/>
          <w:lang w:eastAsia="zh-CN"/>
        </w:rPr>
      </w:pPr>
    </w:p>
    <w:sectPr w:rsidR="0019005F" w:rsidRPr="00520A6D" w:rsidSect="0051145F">
      <w:footerReference w:type="default" r:id="rId8"/>
      <w:footerReference w:type="firs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86EF7" w14:textId="77777777" w:rsidR="0066775A" w:rsidRDefault="0066775A" w:rsidP="00EE28C7">
      <w:r>
        <w:separator/>
      </w:r>
    </w:p>
  </w:endnote>
  <w:endnote w:type="continuationSeparator" w:id="0">
    <w:p w14:paraId="500A6C64" w14:textId="77777777" w:rsidR="0066775A" w:rsidRDefault="0066775A" w:rsidP="00EE2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9521173"/>
      <w:docPartObj>
        <w:docPartGallery w:val="Page Numbers (Bottom of Page)"/>
        <w:docPartUnique/>
      </w:docPartObj>
    </w:sdtPr>
    <w:sdtEndPr/>
    <w:sdtContent>
      <w:p w14:paraId="4F9104FD" w14:textId="362F774F" w:rsidR="00B20DD6" w:rsidRDefault="00B20DD6">
        <w:pPr>
          <w:pStyle w:val="Zpat"/>
          <w:jc w:val="center"/>
        </w:pPr>
        <w:r>
          <w:fldChar w:fldCharType="begin"/>
        </w:r>
        <w:r>
          <w:instrText>PAGE   \* MERGEFORMAT</w:instrText>
        </w:r>
        <w:r>
          <w:fldChar w:fldCharType="separate"/>
        </w:r>
        <w:r w:rsidR="005D5326">
          <w:rPr>
            <w:noProof/>
          </w:rPr>
          <w:t>1</w:t>
        </w:r>
        <w:r>
          <w:fldChar w:fldCharType="end"/>
        </w:r>
      </w:p>
    </w:sdtContent>
  </w:sdt>
  <w:p w14:paraId="288450D1" w14:textId="77777777" w:rsidR="004236F2" w:rsidRDefault="004236F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6041968"/>
      <w:docPartObj>
        <w:docPartGallery w:val="Page Numbers (Bottom of Page)"/>
        <w:docPartUnique/>
      </w:docPartObj>
    </w:sdtPr>
    <w:sdtEndPr/>
    <w:sdtContent>
      <w:p w14:paraId="34ECDE02" w14:textId="77777777" w:rsidR="004236F2" w:rsidRDefault="004236F2">
        <w:pPr>
          <w:pStyle w:val="Zpat"/>
          <w:jc w:val="right"/>
        </w:pPr>
        <w:r>
          <w:fldChar w:fldCharType="begin"/>
        </w:r>
        <w:r>
          <w:instrText>PAGE   \* MERGEFORMAT</w:instrText>
        </w:r>
        <w:r>
          <w:fldChar w:fldCharType="separate"/>
        </w:r>
        <w:r>
          <w:t>2</w:t>
        </w:r>
        <w:r>
          <w:fldChar w:fldCharType="end"/>
        </w:r>
      </w:p>
    </w:sdtContent>
  </w:sdt>
  <w:p w14:paraId="7E0DCD50" w14:textId="77777777" w:rsidR="004236F2" w:rsidRDefault="004236F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0A7EA" w14:textId="77777777" w:rsidR="0066775A" w:rsidRDefault="0066775A" w:rsidP="00EE28C7">
      <w:r>
        <w:separator/>
      </w:r>
    </w:p>
  </w:footnote>
  <w:footnote w:type="continuationSeparator" w:id="0">
    <w:p w14:paraId="59CD5C61" w14:textId="77777777" w:rsidR="0066775A" w:rsidRDefault="0066775A" w:rsidP="00EE2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F514505"/>
    <w:multiLevelType w:val="hybridMultilevel"/>
    <w:tmpl w:val="2E1A02A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0F05D69"/>
    <w:multiLevelType w:val="hybridMultilevel"/>
    <w:tmpl w:val="9B3CF5CA"/>
    <w:lvl w:ilvl="0" w:tplc="CF16FE84">
      <w:start w:val="1"/>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5A5D580D"/>
    <w:multiLevelType w:val="hybridMultilevel"/>
    <w:tmpl w:val="8F12299A"/>
    <w:lvl w:ilvl="0" w:tplc="26748AAC">
      <w:start w:val="1"/>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5F5C0B4B"/>
    <w:multiLevelType w:val="hybridMultilevel"/>
    <w:tmpl w:val="E562988E"/>
    <w:lvl w:ilvl="0" w:tplc="CF16FE84">
      <w:start w:val="1"/>
      <w:numFmt w:val="bullet"/>
      <w:lvlText w:val="-"/>
      <w:lvlJc w:val="left"/>
      <w:pPr>
        <w:ind w:left="720" w:hanging="360"/>
      </w:pPr>
      <w:rPr>
        <w:rFonts w:ascii="Arial" w:eastAsiaTheme="minorHAnsi" w:hAnsi="Arial" w:cs="Arial" w:hint="default"/>
      </w:rPr>
    </w:lvl>
    <w:lvl w:ilvl="1" w:tplc="82CC4976">
      <w:numFmt w:val="bullet"/>
      <w:lvlText w:val="•"/>
      <w:lvlJc w:val="left"/>
      <w:pPr>
        <w:ind w:left="1440" w:hanging="360"/>
      </w:pPr>
      <w:rPr>
        <w:rFonts w:ascii="Times New Roman" w:eastAsiaTheme="minorHAnsi" w:hAnsi="Times New Roman"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63451E51"/>
    <w:multiLevelType w:val="hybridMultilevel"/>
    <w:tmpl w:val="E78682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67D060EC"/>
    <w:multiLevelType w:val="hybridMultilevel"/>
    <w:tmpl w:val="D2A244FE"/>
    <w:lvl w:ilvl="0" w:tplc="CF16FE84">
      <w:start w:val="1"/>
      <w:numFmt w:val="bullet"/>
      <w:lvlText w:val="-"/>
      <w:lvlJc w:val="left"/>
      <w:pPr>
        <w:ind w:left="1289" w:hanging="360"/>
      </w:pPr>
      <w:rPr>
        <w:rFonts w:ascii="Arial" w:eastAsiaTheme="minorHAnsi" w:hAnsi="Arial" w:cs="Arial" w:hint="default"/>
      </w:rPr>
    </w:lvl>
    <w:lvl w:ilvl="1" w:tplc="0422E286">
      <w:numFmt w:val="bullet"/>
      <w:lvlText w:val="•"/>
      <w:lvlJc w:val="left"/>
      <w:pPr>
        <w:ind w:left="2219" w:hanging="570"/>
      </w:pPr>
      <w:rPr>
        <w:rFonts w:ascii="Times New Roman" w:eastAsiaTheme="minorHAnsi" w:hAnsi="Times New Roman" w:cs="Times New Roman" w:hint="default"/>
      </w:rPr>
    </w:lvl>
    <w:lvl w:ilvl="2" w:tplc="04050005" w:tentative="1">
      <w:start w:val="1"/>
      <w:numFmt w:val="bullet"/>
      <w:lvlText w:val=""/>
      <w:lvlJc w:val="left"/>
      <w:pPr>
        <w:ind w:left="2729" w:hanging="360"/>
      </w:pPr>
      <w:rPr>
        <w:rFonts w:ascii="Wingdings" w:hAnsi="Wingdings" w:hint="default"/>
      </w:rPr>
    </w:lvl>
    <w:lvl w:ilvl="3" w:tplc="04050001" w:tentative="1">
      <w:start w:val="1"/>
      <w:numFmt w:val="bullet"/>
      <w:lvlText w:val=""/>
      <w:lvlJc w:val="left"/>
      <w:pPr>
        <w:ind w:left="3449" w:hanging="360"/>
      </w:pPr>
      <w:rPr>
        <w:rFonts w:ascii="Symbol" w:hAnsi="Symbol" w:hint="default"/>
      </w:rPr>
    </w:lvl>
    <w:lvl w:ilvl="4" w:tplc="04050003" w:tentative="1">
      <w:start w:val="1"/>
      <w:numFmt w:val="bullet"/>
      <w:lvlText w:val="o"/>
      <w:lvlJc w:val="left"/>
      <w:pPr>
        <w:ind w:left="4169" w:hanging="360"/>
      </w:pPr>
      <w:rPr>
        <w:rFonts w:ascii="Courier New" w:hAnsi="Courier New" w:cs="Courier New" w:hint="default"/>
      </w:rPr>
    </w:lvl>
    <w:lvl w:ilvl="5" w:tplc="04050005" w:tentative="1">
      <w:start w:val="1"/>
      <w:numFmt w:val="bullet"/>
      <w:lvlText w:val=""/>
      <w:lvlJc w:val="left"/>
      <w:pPr>
        <w:ind w:left="4889" w:hanging="360"/>
      </w:pPr>
      <w:rPr>
        <w:rFonts w:ascii="Wingdings" w:hAnsi="Wingdings" w:hint="default"/>
      </w:rPr>
    </w:lvl>
    <w:lvl w:ilvl="6" w:tplc="04050001" w:tentative="1">
      <w:start w:val="1"/>
      <w:numFmt w:val="bullet"/>
      <w:lvlText w:val=""/>
      <w:lvlJc w:val="left"/>
      <w:pPr>
        <w:ind w:left="5609" w:hanging="360"/>
      </w:pPr>
      <w:rPr>
        <w:rFonts w:ascii="Symbol" w:hAnsi="Symbol" w:hint="default"/>
      </w:rPr>
    </w:lvl>
    <w:lvl w:ilvl="7" w:tplc="04050003" w:tentative="1">
      <w:start w:val="1"/>
      <w:numFmt w:val="bullet"/>
      <w:lvlText w:val="o"/>
      <w:lvlJc w:val="left"/>
      <w:pPr>
        <w:ind w:left="6329" w:hanging="360"/>
      </w:pPr>
      <w:rPr>
        <w:rFonts w:ascii="Courier New" w:hAnsi="Courier New" w:cs="Courier New" w:hint="default"/>
      </w:rPr>
    </w:lvl>
    <w:lvl w:ilvl="8" w:tplc="04050005" w:tentative="1">
      <w:start w:val="1"/>
      <w:numFmt w:val="bullet"/>
      <w:lvlText w:val=""/>
      <w:lvlJc w:val="left"/>
      <w:pPr>
        <w:ind w:left="7049" w:hanging="360"/>
      </w:pPr>
      <w:rPr>
        <w:rFonts w:ascii="Wingdings" w:hAnsi="Wingdings" w:hint="default"/>
      </w:rPr>
    </w:lvl>
  </w:abstractNum>
  <w:abstractNum w:abstractNumId="8" w15:restartNumberingAfterBreak="0">
    <w:nsid w:val="6DEB2A0C"/>
    <w:multiLevelType w:val="hybridMultilevel"/>
    <w:tmpl w:val="ED94FBA4"/>
    <w:lvl w:ilvl="0" w:tplc="65328B64">
      <w:start w:val="2"/>
      <w:numFmt w:val="bullet"/>
      <w:lvlText w:val="-"/>
      <w:lvlJc w:val="left"/>
      <w:pPr>
        <w:ind w:left="1080" w:hanging="360"/>
      </w:pPr>
      <w:rPr>
        <w:rFonts w:ascii="Calibri" w:eastAsia="Calibri"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 w15:restartNumberingAfterBreak="0">
    <w:nsid w:val="752A0BD5"/>
    <w:multiLevelType w:val="hybridMultilevel"/>
    <w:tmpl w:val="E718173A"/>
    <w:lvl w:ilvl="0" w:tplc="4AB21FE4">
      <w:start w:val="1"/>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878323934">
    <w:abstractNumId w:val="0"/>
  </w:num>
  <w:num w:numId="2" w16cid:durableId="1427454956">
    <w:abstractNumId w:val="1"/>
  </w:num>
  <w:num w:numId="3" w16cid:durableId="7475788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0012906">
    <w:abstractNumId w:val="9"/>
  </w:num>
  <w:num w:numId="5" w16cid:durableId="2105875090">
    <w:abstractNumId w:val="6"/>
  </w:num>
  <w:num w:numId="6" w16cid:durableId="1302617280">
    <w:abstractNumId w:val="8"/>
  </w:num>
  <w:num w:numId="7" w16cid:durableId="2042703727">
    <w:abstractNumId w:val="3"/>
  </w:num>
  <w:num w:numId="8" w16cid:durableId="341854568">
    <w:abstractNumId w:val="4"/>
  </w:num>
  <w:num w:numId="9" w16cid:durableId="854349670">
    <w:abstractNumId w:val="2"/>
  </w:num>
  <w:num w:numId="10" w16cid:durableId="1582563554">
    <w:abstractNumId w:val="5"/>
  </w:num>
  <w:num w:numId="11" w16cid:durableId="17262235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462"/>
    <w:rsid w:val="000006A0"/>
    <w:rsid w:val="000027F1"/>
    <w:rsid w:val="00003135"/>
    <w:rsid w:val="00003482"/>
    <w:rsid w:val="00004B9E"/>
    <w:rsid w:val="0000656C"/>
    <w:rsid w:val="000072C7"/>
    <w:rsid w:val="00011375"/>
    <w:rsid w:val="0001187A"/>
    <w:rsid w:val="0001204C"/>
    <w:rsid w:val="00014E3B"/>
    <w:rsid w:val="00016C7C"/>
    <w:rsid w:val="000174C1"/>
    <w:rsid w:val="00017611"/>
    <w:rsid w:val="000272E3"/>
    <w:rsid w:val="00034CDF"/>
    <w:rsid w:val="000362A2"/>
    <w:rsid w:val="00036A94"/>
    <w:rsid w:val="000406DD"/>
    <w:rsid w:val="00053EA5"/>
    <w:rsid w:val="00054B2C"/>
    <w:rsid w:val="0005707B"/>
    <w:rsid w:val="000572B4"/>
    <w:rsid w:val="000667D4"/>
    <w:rsid w:val="00070B49"/>
    <w:rsid w:val="000759BA"/>
    <w:rsid w:val="000770A2"/>
    <w:rsid w:val="00081AF0"/>
    <w:rsid w:val="0008316E"/>
    <w:rsid w:val="00086C30"/>
    <w:rsid w:val="00090FEE"/>
    <w:rsid w:val="000954F7"/>
    <w:rsid w:val="000A3165"/>
    <w:rsid w:val="000B2487"/>
    <w:rsid w:val="000B6CBE"/>
    <w:rsid w:val="000C07B3"/>
    <w:rsid w:val="000C4EDF"/>
    <w:rsid w:val="000D0C37"/>
    <w:rsid w:val="000D2570"/>
    <w:rsid w:val="000D53C0"/>
    <w:rsid w:val="000D640F"/>
    <w:rsid w:val="000E01F3"/>
    <w:rsid w:val="000E31CB"/>
    <w:rsid w:val="000E5934"/>
    <w:rsid w:val="000F2D5A"/>
    <w:rsid w:val="00102BCC"/>
    <w:rsid w:val="0010381B"/>
    <w:rsid w:val="00120D4E"/>
    <w:rsid w:val="0012203D"/>
    <w:rsid w:val="00122EBD"/>
    <w:rsid w:val="0012553F"/>
    <w:rsid w:val="001573B3"/>
    <w:rsid w:val="001631D6"/>
    <w:rsid w:val="00174772"/>
    <w:rsid w:val="00184F40"/>
    <w:rsid w:val="0019005F"/>
    <w:rsid w:val="00190AEA"/>
    <w:rsid w:val="0019509F"/>
    <w:rsid w:val="001B3400"/>
    <w:rsid w:val="001C427A"/>
    <w:rsid w:val="001C4810"/>
    <w:rsid w:val="001C5670"/>
    <w:rsid w:val="001C5AB3"/>
    <w:rsid w:val="001C5E92"/>
    <w:rsid w:val="001C7952"/>
    <w:rsid w:val="001D4C66"/>
    <w:rsid w:val="001D5663"/>
    <w:rsid w:val="001D63E9"/>
    <w:rsid w:val="001E2250"/>
    <w:rsid w:val="001E5AD2"/>
    <w:rsid w:val="001E6BD2"/>
    <w:rsid w:val="001F1677"/>
    <w:rsid w:val="001F1B81"/>
    <w:rsid w:val="001F2ED2"/>
    <w:rsid w:val="001F6F38"/>
    <w:rsid w:val="002041CE"/>
    <w:rsid w:val="002047AF"/>
    <w:rsid w:val="00205847"/>
    <w:rsid w:val="002109EC"/>
    <w:rsid w:val="00211493"/>
    <w:rsid w:val="00214C9B"/>
    <w:rsid w:val="00215F5D"/>
    <w:rsid w:val="00233988"/>
    <w:rsid w:val="002342D4"/>
    <w:rsid w:val="00236828"/>
    <w:rsid w:val="00243171"/>
    <w:rsid w:val="00244566"/>
    <w:rsid w:val="00244BE3"/>
    <w:rsid w:val="00246779"/>
    <w:rsid w:val="002469DB"/>
    <w:rsid w:val="002566FF"/>
    <w:rsid w:val="0026008A"/>
    <w:rsid w:val="00262104"/>
    <w:rsid w:val="00264640"/>
    <w:rsid w:val="00270BCD"/>
    <w:rsid w:val="002760FC"/>
    <w:rsid w:val="002819A5"/>
    <w:rsid w:val="00285678"/>
    <w:rsid w:val="00285695"/>
    <w:rsid w:val="002C4890"/>
    <w:rsid w:val="002C6E95"/>
    <w:rsid w:val="002C7593"/>
    <w:rsid w:val="002D22FB"/>
    <w:rsid w:val="002D3F0A"/>
    <w:rsid w:val="002E1C6D"/>
    <w:rsid w:val="002E5861"/>
    <w:rsid w:val="002E6F1D"/>
    <w:rsid w:val="002F1848"/>
    <w:rsid w:val="002F1D51"/>
    <w:rsid w:val="002F3B7C"/>
    <w:rsid w:val="0030054A"/>
    <w:rsid w:val="00305CAA"/>
    <w:rsid w:val="00313DA7"/>
    <w:rsid w:val="00324471"/>
    <w:rsid w:val="00324532"/>
    <w:rsid w:val="00327C39"/>
    <w:rsid w:val="00330016"/>
    <w:rsid w:val="00334CC3"/>
    <w:rsid w:val="0033587B"/>
    <w:rsid w:val="003363A4"/>
    <w:rsid w:val="00337D18"/>
    <w:rsid w:val="00344574"/>
    <w:rsid w:val="003512DA"/>
    <w:rsid w:val="003600D1"/>
    <w:rsid w:val="003626CE"/>
    <w:rsid w:val="00365779"/>
    <w:rsid w:val="00370589"/>
    <w:rsid w:val="0037336D"/>
    <w:rsid w:val="0038745E"/>
    <w:rsid w:val="00390F53"/>
    <w:rsid w:val="003A5309"/>
    <w:rsid w:val="003A581A"/>
    <w:rsid w:val="003A7956"/>
    <w:rsid w:val="003A798A"/>
    <w:rsid w:val="003A7AF6"/>
    <w:rsid w:val="003C01A2"/>
    <w:rsid w:val="003C01CA"/>
    <w:rsid w:val="003C3274"/>
    <w:rsid w:val="003C7F58"/>
    <w:rsid w:val="003D1EDD"/>
    <w:rsid w:val="003E1610"/>
    <w:rsid w:val="003E233A"/>
    <w:rsid w:val="003E7D24"/>
    <w:rsid w:val="003F4739"/>
    <w:rsid w:val="00403E66"/>
    <w:rsid w:val="00406664"/>
    <w:rsid w:val="00411683"/>
    <w:rsid w:val="00412755"/>
    <w:rsid w:val="004236F2"/>
    <w:rsid w:val="00423DD3"/>
    <w:rsid w:val="0042685F"/>
    <w:rsid w:val="004270A9"/>
    <w:rsid w:val="00430CF0"/>
    <w:rsid w:val="0043203C"/>
    <w:rsid w:val="004412C8"/>
    <w:rsid w:val="00443084"/>
    <w:rsid w:val="00445EF6"/>
    <w:rsid w:val="0046233E"/>
    <w:rsid w:val="00465E51"/>
    <w:rsid w:val="00467E11"/>
    <w:rsid w:val="00467E87"/>
    <w:rsid w:val="00473712"/>
    <w:rsid w:val="004739BE"/>
    <w:rsid w:val="00474BEE"/>
    <w:rsid w:val="004756D5"/>
    <w:rsid w:val="0048143C"/>
    <w:rsid w:val="0048262F"/>
    <w:rsid w:val="00486000"/>
    <w:rsid w:val="00493963"/>
    <w:rsid w:val="004A1C94"/>
    <w:rsid w:val="004A2CB6"/>
    <w:rsid w:val="004A3873"/>
    <w:rsid w:val="004A469E"/>
    <w:rsid w:val="004B2462"/>
    <w:rsid w:val="004C012F"/>
    <w:rsid w:val="004C639A"/>
    <w:rsid w:val="004C7B56"/>
    <w:rsid w:val="004D0B4D"/>
    <w:rsid w:val="004D5998"/>
    <w:rsid w:val="004E3A42"/>
    <w:rsid w:val="004F18E4"/>
    <w:rsid w:val="004F2085"/>
    <w:rsid w:val="004F3440"/>
    <w:rsid w:val="00506B0A"/>
    <w:rsid w:val="0050704D"/>
    <w:rsid w:val="0051145F"/>
    <w:rsid w:val="00517497"/>
    <w:rsid w:val="005206A0"/>
    <w:rsid w:val="00520A6D"/>
    <w:rsid w:val="005215CC"/>
    <w:rsid w:val="005266AD"/>
    <w:rsid w:val="0052701F"/>
    <w:rsid w:val="0053015E"/>
    <w:rsid w:val="00533AD9"/>
    <w:rsid w:val="005352F2"/>
    <w:rsid w:val="00542585"/>
    <w:rsid w:val="0054302D"/>
    <w:rsid w:val="00543E81"/>
    <w:rsid w:val="00543F36"/>
    <w:rsid w:val="005445D8"/>
    <w:rsid w:val="00544721"/>
    <w:rsid w:val="0054682F"/>
    <w:rsid w:val="00550277"/>
    <w:rsid w:val="00554486"/>
    <w:rsid w:val="00556949"/>
    <w:rsid w:val="00560F12"/>
    <w:rsid w:val="00563219"/>
    <w:rsid w:val="0056529C"/>
    <w:rsid w:val="00584E10"/>
    <w:rsid w:val="00584EDF"/>
    <w:rsid w:val="0059452E"/>
    <w:rsid w:val="005A08BE"/>
    <w:rsid w:val="005A1F69"/>
    <w:rsid w:val="005A5283"/>
    <w:rsid w:val="005A7B44"/>
    <w:rsid w:val="005B3524"/>
    <w:rsid w:val="005B79BF"/>
    <w:rsid w:val="005C050F"/>
    <w:rsid w:val="005C3562"/>
    <w:rsid w:val="005C463C"/>
    <w:rsid w:val="005C6ACB"/>
    <w:rsid w:val="005D04F5"/>
    <w:rsid w:val="005D3006"/>
    <w:rsid w:val="005D5326"/>
    <w:rsid w:val="005E657A"/>
    <w:rsid w:val="005F31A5"/>
    <w:rsid w:val="00602011"/>
    <w:rsid w:val="00604762"/>
    <w:rsid w:val="00610F91"/>
    <w:rsid w:val="00614ADA"/>
    <w:rsid w:val="0061500C"/>
    <w:rsid w:val="00624F29"/>
    <w:rsid w:val="00624F90"/>
    <w:rsid w:val="00626CF6"/>
    <w:rsid w:val="006305F2"/>
    <w:rsid w:val="0063505A"/>
    <w:rsid w:val="00646691"/>
    <w:rsid w:val="00651561"/>
    <w:rsid w:val="00652EA6"/>
    <w:rsid w:val="00662060"/>
    <w:rsid w:val="00666AB6"/>
    <w:rsid w:val="0066775A"/>
    <w:rsid w:val="006710F5"/>
    <w:rsid w:val="00674909"/>
    <w:rsid w:val="00674B2F"/>
    <w:rsid w:val="00676C58"/>
    <w:rsid w:val="00680FB0"/>
    <w:rsid w:val="00686E0A"/>
    <w:rsid w:val="00692DF7"/>
    <w:rsid w:val="006936CC"/>
    <w:rsid w:val="00696E7B"/>
    <w:rsid w:val="00697F68"/>
    <w:rsid w:val="006A5073"/>
    <w:rsid w:val="006B0E98"/>
    <w:rsid w:val="006B3705"/>
    <w:rsid w:val="006B59D5"/>
    <w:rsid w:val="006B6126"/>
    <w:rsid w:val="006C2103"/>
    <w:rsid w:val="006D4D34"/>
    <w:rsid w:val="006E12FA"/>
    <w:rsid w:val="006E18D3"/>
    <w:rsid w:val="006E6ACD"/>
    <w:rsid w:val="006F1745"/>
    <w:rsid w:val="00702B0C"/>
    <w:rsid w:val="0070437D"/>
    <w:rsid w:val="00705344"/>
    <w:rsid w:val="0070697D"/>
    <w:rsid w:val="00710088"/>
    <w:rsid w:val="00710F5F"/>
    <w:rsid w:val="00711E32"/>
    <w:rsid w:val="007142B6"/>
    <w:rsid w:val="00716BF5"/>
    <w:rsid w:val="007224A4"/>
    <w:rsid w:val="00724806"/>
    <w:rsid w:val="00725ED7"/>
    <w:rsid w:val="0072784D"/>
    <w:rsid w:val="007309F3"/>
    <w:rsid w:val="00733075"/>
    <w:rsid w:val="00734E92"/>
    <w:rsid w:val="00742F59"/>
    <w:rsid w:val="00743678"/>
    <w:rsid w:val="00746C9D"/>
    <w:rsid w:val="007550FE"/>
    <w:rsid w:val="00760B07"/>
    <w:rsid w:val="007616FF"/>
    <w:rsid w:val="007621D1"/>
    <w:rsid w:val="007638EA"/>
    <w:rsid w:val="00771B28"/>
    <w:rsid w:val="007751C2"/>
    <w:rsid w:val="00777398"/>
    <w:rsid w:val="00787271"/>
    <w:rsid w:val="007873CD"/>
    <w:rsid w:val="00792D2C"/>
    <w:rsid w:val="00796D31"/>
    <w:rsid w:val="00797088"/>
    <w:rsid w:val="007A11F8"/>
    <w:rsid w:val="007B26F2"/>
    <w:rsid w:val="007B28AC"/>
    <w:rsid w:val="007B4E08"/>
    <w:rsid w:val="007B4F40"/>
    <w:rsid w:val="007B5EE2"/>
    <w:rsid w:val="007B649C"/>
    <w:rsid w:val="007B77E1"/>
    <w:rsid w:val="007C6266"/>
    <w:rsid w:val="007C77D4"/>
    <w:rsid w:val="007C7E4B"/>
    <w:rsid w:val="007D1D3C"/>
    <w:rsid w:val="007D2EFB"/>
    <w:rsid w:val="007F1AD1"/>
    <w:rsid w:val="007F7DDA"/>
    <w:rsid w:val="00800D81"/>
    <w:rsid w:val="00803C88"/>
    <w:rsid w:val="00805B2A"/>
    <w:rsid w:val="008132D1"/>
    <w:rsid w:val="008134B8"/>
    <w:rsid w:val="008245AF"/>
    <w:rsid w:val="00833E96"/>
    <w:rsid w:val="00851540"/>
    <w:rsid w:val="0086143F"/>
    <w:rsid w:val="00862A03"/>
    <w:rsid w:val="00870DC6"/>
    <w:rsid w:val="00877CA7"/>
    <w:rsid w:val="00882761"/>
    <w:rsid w:val="0088450D"/>
    <w:rsid w:val="00890EC7"/>
    <w:rsid w:val="00895CDA"/>
    <w:rsid w:val="0089628F"/>
    <w:rsid w:val="008A1F1C"/>
    <w:rsid w:val="008A3325"/>
    <w:rsid w:val="008B7770"/>
    <w:rsid w:val="008C54BF"/>
    <w:rsid w:val="008D15CE"/>
    <w:rsid w:val="008D457D"/>
    <w:rsid w:val="008D63FF"/>
    <w:rsid w:val="008D6C71"/>
    <w:rsid w:val="008E1BD8"/>
    <w:rsid w:val="008E1E96"/>
    <w:rsid w:val="008E2261"/>
    <w:rsid w:val="008E636B"/>
    <w:rsid w:val="008F61BE"/>
    <w:rsid w:val="00901700"/>
    <w:rsid w:val="00902527"/>
    <w:rsid w:val="009037B9"/>
    <w:rsid w:val="00910109"/>
    <w:rsid w:val="00911050"/>
    <w:rsid w:val="009114AD"/>
    <w:rsid w:val="009144FA"/>
    <w:rsid w:val="009150DC"/>
    <w:rsid w:val="009332E3"/>
    <w:rsid w:val="0094082B"/>
    <w:rsid w:val="0094177F"/>
    <w:rsid w:val="00941AC9"/>
    <w:rsid w:val="00942927"/>
    <w:rsid w:val="009439FB"/>
    <w:rsid w:val="00944346"/>
    <w:rsid w:val="009534E5"/>
    <w:rsid w:val="00954843"/>
    <w:rsid w:val="00954C96"/>
    <w:rsid w:val="0095557B"/>
    <w:rsid w:val="00955B3D"/>
    <w:rsid w:val="00961722"/>
    <w:rsid w:val="009658DC"/>
    <w:rsid w:val="00975CA3"/>
    <w:rsid w:val="009774EB"/>
    <w:rsid w:val="00977A44"/>
    <w:rsid w:val="00982481"/>
    <w:rsid w:val="00984DA0"/>
    <w:rsid w:val="0099216E"/>
    <w:rsid w:val="00995609"/>
    <w:rsid w:val="00996F14"/>
    <w:rsid w:val="00997055"/>
    <w:rsid w:val="009A3AA8"/>
    <w:rsid w:val="009A3C3F"/>
    <w:rsid w:val="009B1418"/>
    <w:rsid w:val="009B5880"/>
    <w:rsid w:val="009B5E61"/>
    <w:rsid w:val="009B6B0F"/>
    <w:rsid w:val="009C3E3F"/>
    <w:rsid w:val="009C64D7"/>
    <w:rsid w:val="009C6B96"/>
    <w:rsid w:val="009D556D"/>
    <w:rsid w:val="009E2BFF"/>
    <w:rsid w:val="009E43C4"/>
    <w:rsid w:val="009E7B22"/>
    <w:rsid w:val="009F1022"/>
    <w:rsid w:val="009F3460"/>
    <w:rsid w:val="009F7A6E"/>
    <w:rsid w:val="00A054F4"/>
    <w:rsid w:val="00A072D4"/>
    <w:rsid w:val="00A1413E"/>
    <w:rsid w:val="00A16129"/>
    <w:rsid w:val="00A221CB"/>
    <w:rsid w:val="00A25A6B"/>
    <w:rsid w:val="00A313CE"/>
    <w:rsid w:val="00A364A6"/>
    <w:rsid w:val="00A3771C"/>
    <w:rsid w:val="00A47623"/>
    <w:rsid w:val="00A47CCD"/>
    <w:rsid w:val="00A529E1"/>
    <w:rsid w:val="00A635BC"/>
    <w:rsid w:val="00A64C33"/>
    <w:rsid w:val="00A66830"/>
    <w:rsid w:val="00A67471"/>
    <w:rsid w:val="00A72F6D"/>
    <w:rsid w:val="00A84654"/>
    <w:rsid w:val="00A934B9"/>
    <w:rsid w:val="00A96AB1"/>
    <w:rsid w:val="00AA0B3C"/>
    <w:rsid w:val="00AA107C"/>
    <w:rsid w:val="00AA2178"/>
    <w:rsid w:val="00AA4A96"/>
    <w:rsid w:val="00AB5B07"/>
    <w:rsid w:val="00AC2D4E"/>
    <w:rsid w:val="00AC3991"/>
    <w:rsid w:val="00AD1D59"/>
    <w:rsid w:val="00AD6619"/>
    <w:rsid w:val="00AE6CCE"/>
    <w:rsid w:val="00AF03A8"/>
    <w:rsid w:val="00AF2760"/>
    <w:rsid w:val="00B003FC"/>
    <w:rsid w:val="00B031FD"/>
    <w:rsid w:val="00B05A9F"/>
    <w:rsid w:val="00B14E16"/>
    <w:rsid w:val="00B20DD6"/>
    <w:rsid w:val="00B21732"/>
    <w:rsid w:val="00B419DF"/>
    <w:rsid w:val="00B4687A"/>
    <w:rsid w:val="00B51C54"/>
    <w:rsid w:val="00B53CB7"/>
    <w:rsid w:val="00B57FA1"/>
    <w:rsid w:val="00B63EA1"/>
    <w:rsid w:val="00B64357"/>
    <w:rsid w:val="00B64A68"/>
    <w:rsid w:val="00B66288"/>
    <w:rsid w:val="00B77B29"/>
    <w:rsid w:val="00B80523"/>
    <w:rsid w:val="00B81C97"/>
    <w:rsid w:val="00B878A8"/>
    <w:rsid w:val="00B92E3E"/>
    <w:rsid w:val="00B94BF7"/>
    <w:rsid w:val="00B94DFA"/>
    <w:rsid w:val="00B9541F"/>
    <w:rsid w:val="00BA2AB8"/>
    <w:rsid w:val="00BA5808"/>
    <w:rsid w:val="00BB09BD"/>
    <w:rsid w:val="00BB175B"/>
    <w:rsid w:val="00BB4EC5"/>
    <w:rsid w:val="00BC02F2"/>
    <w:rsid w:val="00BC6639"/>
    <w:rsid w:val="00BC6A82"/>
    <w:rsid w:val="00BC6E6D"/>
    <w:rsid w:val="00BD03E8"/>
    <w:rsid w:val="00BD3C5A"/>
    <w:rsid w:val="00BD7467"/>
    <w:rsid w:val="00BE1572"/>
    <w:rsid w:val="00BE44DA"/>
    <w:rsid w:val="00BE483B"/>
    <w:rsid w:val="00BE68A0"/>
    <w:rsid w:val="00BE7E3B"/>
    <w:rsid w:val="00BF146F"/>
    <w:rsid w:val="00BF2850"/>
    <w:rsid w:val="00BF6477"/>
    <w:rsid w:val="00BF7FA0"/>
    <w:rsid w:val="00C004F9"/>
    <w:rsid w:val="00C005EA"/>
    <w:rsid w:val="00C014BF"/>
    <w:rsid w:val="00C03250"/>
    <w:rsid w:val="00C07C63"/>
    <w:rsid w:val="00C252CF"/>
    <w:rsid w:val="00C30459"/>
    <w:rsid w:val="00C37286"/>
    <w:rsid w:val="00C37C9E"/>
    <w:rsid w:val="00C40332"/>
    <w:rsid w:val="00C44372"/>
    <w:rsid w:val="00C4747F"/>
    <w:rsid w:val="00C50F6C"/>
    <w:rsid w:val="00C512F2"/>
    <w:rsid w:val="00C521FB"/>
    <w:rsid w:val="00C53928"/>
    <w:rsid w:val="00C5752C"/>
    <w:rsid w:val="00C57646"/>
    <w:rsid w:val="00C63E1D"/>
    <w:rsid w:val="00C66091"/>
    <w:rsid w:val="00C66A21"/>
    <w:rsid w:val="00C71E23"/>
    <w:rsid w:val="00C77740"/>
    <w:rsid w:val="00C801E9"/>
    <w:rsid w:val="00C82367"/>
    <w:rsid w:val="00C8428B"/>
    <w:rsid w:val="00C84CAC"/>
    <w:rsid w:val="00C86604"/>
    <w:rsid w:val="00C967BB"/>
    <w:rsid w:val="00CA0911"/>
    <w:rsid w:val="00CB19A6"/>
    <w:rsid w:val="00CB6F56"/>
    <w:rsid w:val="00CC0000"/>
    <w:rsid w:val="00CD0FF2"/>
    <w:rsid w:val="00CD14F2"/>
    <w:rsid w:val="00CE638A"/>
    <w:rsid w:val="00CF1D0B"/>
    <w:rsid w:val="00CF491F"/>
    <w:rsid w:val="00CF6383"/>
    <w:rsid w:val="00D01476"/>
    <w:rsid w:val="00D1063F"/>
    <w:rsid w:val="00D10AA2"/>
    <w:rsid w:val="00D15DDC"/>
    <w:rsid w:val="00D17138"/>
    <w:rsid w:val="00D26BA5"/>
    <w:rsid w:val="00D32910"/>
    <w:rsid w:val="00D40A38"/>
    <w:rsid w:val="00D46B76"/>
    <w:rsid w:val="00D50BA9"/>
    <w:rsid w:val="00D51C48"/>
    <w:rsid w:val="00D52483"/>
    <w:rsid w:val="00D53B1F"/>
    <w:rsid w:val="00D542B0"/>
    <w:rsid w:val="00D5478C"/>
    <w:rsid w:val="00D5759F"/>
    <w:rsid w:val="00D57F32"/>
    <w:rsid w:val="00D6284E"/>
    <w:rsid w:val="00D66D10"/>
    <w:rsid w:val="00D66D54"/>
    <w:rsid w:val="00D72B57"/>
    <w:rsid w:val="00D73719"/>
    <w:rsid w:val="00D75D18"/>
    <w:rsid w:val="00D765DC"/>
    <w:rsid w:val="00D7758F"/>
    <w:rsid w:val="00D8595D"/>
    <w:rsid w:val="00DA0A40"/>
    <w:rsid w:val="00DA1DDD"/>
    <w:rsid w:val="00DA23B1"/>
    <w:rsid w:val="00DA38F0"/>
    <w:rsid w:val="00DB37A0"/>
    <w:rsid w:val="00DB7F0A"/>
    <w:rsid w:val="00DD36A4"/>
    <w:rsid w:val="00DF0F80"/>
    <w:rsid w:val="00DF51E0"/>
    <w:rsid w:val="00E00B8C"/>
    <w:rsid w:val="00E02671"/>
    <w:rsid w:val="00E0268B"/>
    <w:rsid w:val="00E105A3"/>
    <w:rsid w:val="00E14C63"/>
    <w:rsid w:val="00E1670D"/>
    <w:rsid w:val="00E22B4A"/>
    <w:rsid w:val="00E230E1"/>
    <w:rsid w:val="00E26E14"/>
    <w:rsid w:val="00E3255E"/>
    <w:rsid w:val="00E43F0A"/>
    <w:rsid w:val="00E44693"/>
    <w:rsid w:val="00E462F7"/>
    <w:rsid w:val="00E466F2"/>
    <w:rsid w:val="00E54C9F"/>
    <w:rsid w:val="00E55D9C"/>
    <w:rsid w:val="00E60710"/>
    <w:rsid w:val="00E64CE8"/>
    <w:rsid w:val="00E65514"/>
    <w:rsid w:val="00E70C24"/>
    <w:rsid w:val="00E723DE"/>
    <w:rsid w:val="00E73018"/>
    <w:rsid w:val="00E81ADC"/>
    <w:rsid w:val="00E8221A"/>
    <w:rsid w:val="00E91DE1"/>
    <w:rsid w:val="00E95F5B"/>
    <w:rsid w:val="00EA1660"/>
    <w:rsid w:val="00EA1743"/>
    <w:rsid w:val="00EA5535"/>
    <w:rsid w:val="00EA5C31"/>
    <w:rsid w:val="00EA7789"/>
    <w:rsid w:val="00EB32F1"/>
    <w:rsid w:val="00EB3506"/>
    <w:rsid w:val="00EB5D8C"/>
    <w:rsid w:val="00EB72A0"/>
    <w:rsid w:val="00ED1F0D"/>
    <w:rsid w:val="00EE28C7"/>
    <w:rsid w:val="00EE78F0"/>
    <w:rsid w:val="00F02CF6"/>
    <w:rsid w:val="00F116A9"/>
    <w:rsid w:val="00F11C21"/>
    <w:rsid w:val="00F14E0C"/>
    <w:rsid w:val="00F155F8"/>
    <w:rsid w:val="00F16011"/>
    <w:rsid w:val="00F23F7D"/>
    <w:rsid w:val="00F307A8"/>
    <w:rsid w:val="00F34576"/>
    <w:rsid w:val="00F37B5B"/>
    <w:rsid w:val="00F41A59"/>
    <w:rsid w:val="00F479A4"/>
    <w:rsid w:val="00F52AD0"/>
    <w:rsid w:val="00F619A2"/>
    <w:rsid w:val="00F63431"/>
    <w:rsid w:val="00F67752"/>
    <w:rsid w:val="00F7256D"/>
    <w:rsid w:val="00F83545"/>
    <w:rsid w:val="00F905FB"/>
    <w:rsid w:val="00F91A4F"/>
    <w:rsid w:val="00F934D3"/>
    <w:rsid w:val="00FB063E"/>
    <w:rsid w:val="00FB2B46"/>
    <w:rsid w:val="00FB2E62"/>
    <w:rsid w:val="00FB5505"/>
    <w:rsid w:val="00FB76A3"/>
    <w:rsid w:val="00FB7CA4"/>
    <w:rsid w:val="00FC0EBA"/>
    <w:rsid w:val="00FC11E7"/>
    <w:rsid w:val="00FC7FAD"/>
    <w:rsid w:val="00FE1DBF"/>
    <w:rsid w:val="00FE75D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2A427"/>
  <w15:docId w15:val="{3DB72C39-4EBA-4451-868A-E36A608F7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B2462"/>
    <w:pPr>
      <w:spacing w:after="0" w:line="240" w:lineRule="auto"/>
    </w:pPr>
    <w:rPr>
      <w:rFonts w:ascii="Calibri" w:hAnsi="Calibri" w:cs="Calibri"/>
    </w:rPr>
  </w:style>
  <w:style w:type="paragraph" w:styleId="Nadpis1">
    <w:name w:val="heading 1"/>
    <w:basedOn w:val="Normln"/>
    <w:next w:val="Normln"/>
    <w:link w:val="Nadpis1Char"/>
    <w:uiPriority w:val="9"/>
    <w:qFormat/>
    <w:rsid w:val="00C37C9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
    <w:next w:val="Normln"/>
    <w:link w:val="Nadpis2Char"/>
    <w:qFormat/>
    <w:rsid w:val="004C7B56"/>
    <w:pPr>
      <w:keepNext/>
      <w:numPr>
        <w:ilvl w:val="1"/>
        <w:numId w:val="1"/>
      </w:numPr>
      <w:suppressAutoHyphens/>
      <w:spacing w:before="240" w:after="60" w:line="300" w:lineRule="atLeast"/>
      <w:jc w:val="both"/>
      <w:outlineLvl w:val="1"/>
    </w:pPr>
    <w:rPr>
      <w:rFonts w:ascii="Arial" w:eastAsia="Times New Roman" w:hAnsi="Arial" w:cs="Arial"/>
      <w:b/>
      <w:bCs/>
      <w:iCs/>
      <w:color w:val="000000"/>
      <w:szCs w:val="28"/>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vysvtlivek">
    <w:name w:val="endnote text"/>
    <w:basedOn w:val="Normln"/>
    <w:link w:val="TextvysvtlivekChar"/>
    <w:uiPriority w:val="99"/>
    <w:semiHidden/>
    <w:unhideWhenUsed/>
    <w:rsid w:val="004B2462"/>
    <w:rPr>
      <w:rFonts w:ascii="Times New Roman" w:hAnsi="Times New Roman" w:cs="Times New Roman"/>
      <w:sz w:val="20"/>
      <w:szCs w:val="20"/>
      <w:lang w:eastAsia="cs-CZ"/>
    </w:rPr>
  </w:style>
  <w:style w:type="character" w:customStyle="1" w:styleId="TextvysvtlivekChar">
    <w:name w:val="Text vysvětlivek Char"/>
    <w:basedOn w:val="Standardnpsmoodstavce"/>
    <w:link w:val="Textvysvtlivek"/>
    <w:uiPriority w:val="99"/>
    <w:semiHidden/>
    <w:rsid w:val="004B2462"/>
    <w:rPr>
      <w:rFonts w:ascii="Times New Roman" w:hAnsi="Times New Roman" w:cs="Times New Roman"/>
      <w:sz w:val="20"/>
      <w:szCs w:val="20"/>
      <w:lang w:eastAsia="cs-CZ"/>
    </w:rPr>
  </w:style>
  <w:style w:type="paragraph" w:styleId="Zkladntext">
    <w:name w:val="Body Text"/>
    <w:basedOn w:val="Normln"/>
    <w:link w:val="ZkladntextChar"/>
    <w:uiPriority w:val="99"/>
    <w:semiHidden/>
    <w:unhideWhenUsed/>
    <w:rsid w:val="004B2462"/>
    <w:pPr>
      <w:jc w:val="both"/>
    </w:pPr>
    <w:rPr>
      <w:rFonts w:ascii="Times New Roman" w:hAnsi="Times New Roman" w:cs="Times New Roman"/>
      <w:sz w:val="24"/>
      <w:szCs w:val="24"/>
      <w:lang w:eastAsia="ar-SA"/>
    </w:rPr>
  </w:style>
  <w:style w:type="character" w:customStyle="1" w:styleId="ZkladntextChar">
    <w:name w:val="Základní text Char"/>
    <w:basedOn w:val="Standardnpsmoodstavce"/>
    <w:link w:val="Zkladntext"/>
    <w:uiPriority w:val="99"/>
    <w:semiHidden/>
    <w:rsid w:val="004B2462"/>
    <w:rPr>
      <w:rFonts w:ascii="Times New Roman" w:hAnsi="Times New Roman" w:cs="Times New Roman"/>
      <w:sz w:val="24"/>
      <w:szCs w:val="24"/>
      <w:lang w:eastAsia="ar-SA"/>
    </w:rPr>
  </w:style>
  <w:style w:type="paragraph" w:customStyle="1" w:styleId="Paragraf">
    <w:name w:val="Paragraf"/>
    <w:basedOn w:val="Normln"/>
    <w:next w:val="Normln"/>
    <w:rsid w:val="002D22FB"/>
    <w:pPr>
      <w:keepNext/>
      <w:keepLines/>
      <w:suppressAutoHyphens/>
      <w:spacing w:before="240"/>
      <w:jc w:val="center"/>
    </w:pPr>
    <w:rPr>
      <w:rFonts w:ascii="Times New Roman" w:eastAsia="Times New Roman" w:hAnsi="Times New Roman" w:cs="Times New Roman"/>
      <w:sz w:val="24"/>
      <w:szCs w:val="20"/>
      <w:lang w:eastAsia="ar-SA"/>
    </w:rPr>
  </w:style>
  <w:style w:type="paragraph" w:customStyle="1" w:styleId="Textparagrafu">
    <w:name w:val="Text paragrafu"/>
    <w:basedOn w:val="Normln"/>
    <w:rsid w:val="002D22FB"/>
    <w:pPr>
      <w:suppressAutoHyphens/>
      <w:spacing w:before="240"/>
      <w:ind w:firstLine="425"/>
      <w:jc w:val="both"/>
    </w:pPr>
    <w:rPr>
      <w:rFonts w:ascii="Times New Roman" w:eastAsia="Times New Roman" w:hAnsi="Times New Roman" w:cs="Times New Roman"/>
      <w:sz w:val="24"/>
      <w:szCs w:val="20"/>
      <w:lang w:eastAsia="ar-SA"/>
    </w:rPr>
  </w:style>
  <w:style w:type="character" w:customStyle="1" w:styleId="Nadpis2Char">
    <w:name w:val="Nadpis 2 Char"/>
    <w:basedOn w:val="Standardnpsmoodstavce"/>
    <w:link w:val="Nadpis2"/>
    <w:rsid w:val="004C7B56"/>
    <w:rPr>
      <w:rFonts w:ascii="Arial" w:eastAsia="Times New Roman" w:hAnsi="Arial" w:cs="Arial"/>
      <w:b/>
      <w:bCs/>
      <w:iCs/>
      <w:color w:val="000000"/>
      <w:szCs w:val="28"/>
      <w:lang w:eastAsia="zh-CN"/>
    </w:rPr>
  </w:style>
  <w:style w:type="paragraph" w:customStyle="1" w:styleId="Zkladntext21">
    <w:name w:val="Základní text 21"/>
    <w:basedOn w:val="Normln"/>
    <w:rsid w:val="004C7B56"/>
    <w:pPr>
      <w:suppressAutoHyphens/>
      <w:spacing w:after="120" w:line="480" w:lineRule="auto"/>
      <w:jc w:val="both"/>
    </w:pPr>
    <w:rPr>
      <w:rFonts w:ascii="Times New Roman" w:eastAsia="Times New Roman" w:hAnsi="Times New Roman" w:cs="Times New Roman"/>
      <w:sz w:val="24"/>
      <w:szCs w:val="20"/>
      <w:lang w:eastAsia="zh-CN"/>
    </w:rPr>
  </w:style>
  <w:style w:type="paragraph" w:customStyle="1" w:styleId="Zkladntextodsazen31">
    <w:name w:val="Základní text odsazený 31"/>
    <w:basedOn w:val="Normln"/>
    <w:rsid w:val="004C7B56"/>
    <w:pPr>
      <w:suppressAutoHyphens/>
      <w:ind w:left="709"/>
      <w:jc w:val="both"/>
    </w:pPr>
    <w:rPr>
      <w:rFonts w:ascii="Times New Roman" w:eastAsia="SimSun" w:hAnsi="Times New Roman" w:cs="Times New Roman"/>
      <w:sz w:val="24"/>
      <w:szCs w:val="20"/>
      <w:lang w:eastAsia="zh-CN"/>
    </w:rPr>
  </w:style>
  <w:style w:type="paragraph" w:customStyle="1" w:styleId="Vchoz">
    <w:name w:val="Výchozí"/>
    <w:rsid w:val="004C7B5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suppressAutoHyphens/>
    </w:pPr>
    <w:rPr>
      <w:rFonts w:ascii="Times New Roman" w:eastAsia="Times New Roman" w:hAnsi="Times New Roman" w:cs="Times New Roman"/>
      <w:sz w:val="24"/>
      <w:szCs w:val="24"/>
      <w:lang w:eastAsia="cs-CZ" w:bidi="hi-IN"/>
    </w:rPr>
  </w:style>
  <w:style w:type="paragraph" w:customStyle="1" w:styleId="Textodstavce">
    <w:name w:val="Text odstavce"/>
    <w:basedOn w:val="Normln"/>
    <w:rsid w:val="004C7B56"/>
    <w:pPr>
      <w:tabs>
        <w:tab w:val="left" w:pos="851"/>
        <w:tab w:val="num" w:pos="928"/>
      </w:tabs>
      <w:spacing w:before="120" w:after="120"/>
      <w:ind w:left="143" w:firstLine="425"/>
      <w:jc w:val="both"/>
      <w:outlineLvl w:val="6"/>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D6C71"/>
    <w:rPr>
      <w:color w:val="0000FF" w:themeColor="hyperlink"/>
      <w:u w:val="single"/>
    </w:rPr>
  </w:style>
  <w:style w:type="paragraph" w:styleId="Textbubliny">
    <w:name w:val="Balloon Text"/>
    <w:basedOn w:val="Normln"/>
    <w:link w:val="TextbublinyChar"/>
    <w:uiPriority w:val="99"/>
    <w:semiHidden/>
    <w:unhideWhenUsed/>
    <w:rsid w:val="00D51C48"/>
    <w:rPr>
      <w:rFonts w:ascii="Tahoma" w:hAnsi="Tahoma" w:cs="Tahoma"/>
      <w:sz w:val="16"/>
      <w:szCs w:val="16"/>
    </w:rPr>
  </w:style>
  <w:style w:type="character" w:customStyle="1" w:styleId="TextbublinyChar">
    <w:name w:val="Text bubliny Char"/>
    <w:basedOn w:val="Standardnpsmoodstavce"/>
    <w:link w:val="Textbubliny"/>
    <w:uiPriority w:val="99"/>
    <w:semiHidden/>
    <w:rsid w:val="00D51C48"/>
    <w:rPr>
      <w:rFonts w:ascii="Tahoma" w:hAnsi="Tahoma" w:cs="Tahoma"/>
      <w:sz w:val="16"/>
      <w:szCs w:val="16"/>
    </w:rPr>
  </w:style>
  <w:style w:type="character" w:styleId="Odkaznakoment">
    <w:name w:val="annotation reference"/>
    <w:basedOn w:val="Standardnpsmoodstavce"/>
    <w:uiPriority w:val="99"/>
    <w:semiHidden/>
    <w:unhideWhenUsed/>
    <w:rsid w:val="00674B2F"/>
    <w:rPr>
      <w:sz w:val="16"/>
      <w:szCs w:val="16"/>
    </w:rPr>
  </w:style>
  <w:style w:type="paragraph" w:styleId="Textkomente">
    <w:name w:val="annotation text"/>
    <w:basedOn w:val="Normln"/>
    <w:link w:val="TextkomenteChar"/>
    <w:uiPriority w:val="99"/>
    <w:semiHidden/>
    <w:unhideWhenUsed/>
    <w:rsid w:val="00674B2F"/>
    <w:rPr>
      <w:sz w:val="20"/>
      <w:szCs w:val="20"/>
    </w:rPr>
  </w:style>
  <w:style w:type="character" w:customStyle="1" w:styleId="TextkomenteChar">
    <w:name w:val="Text komentáře Char"/>
    <w:basedOn w:val="Standardnpsmoodstavce"/>
    <w:link w:val="Textkomente"/>
    <w:uiPriority w:val="99"/>
    <w:semiHidden/>
    <w:rsid w:val="00674B2F"/>
    <w:rPr>
      <w:rFonts w:ascii="Calibri" w:hAnsi="Calibri" w:cs="Calibri"/>
      <w:sz w:val="20"/>
      <w:szCs w:val="20"/>
    </w:rPr>
  </w:style>
  <w:style w:type="paragraph" w:styleId="Pedmtkomente">
    <w:name w:val="annotation subject"/>
    <w:basedOn w:val="Textkomente"/>
    <w:next w:val="Textkomente"/>
    <w:link w:val="PedmtkomenteChar"/>
    <w:uiPriority w:val="99"/>
    <w:semiHidden/>
    <w:unhideWhenUsed/>
    <w:rsid w:val="00674B2F"/>
    <w:rPr>
      <w:b/>
      <w:bCs/>
    </w:rPr>
  </w:style>
  <w:style w:type="character" w:customStyle="1" w:styleId="PedmtkomenteChar">
    <w:name w:val="Předmět komentáře Char"/>
    <w:basedOn w:val="TextkomenteChar"/>
    <w:link w:val="Pedmtkomente"/>
    <w:uiPriority w:val="99"/>
    <w:semiHidden/>
    <w:rsid w:val="00674B2F"/>
    <w:rPr>
      <w:rFonts w:ascii="Calibri" w:hAnsi="Calibri" w:cs="Calibri"/>
      <w:b/>
      <w:bCs/>
      <w:sz w:val="20"/>
      <w:szCs w:val="20"/>
    </w:rPr>
  </w:style>
  <w:style w:type="paragraph" w:styleId="Zhlav">
    <w:name w:val="header"/>
    <w:basedOn w:val="Normln"/>
    <w:link w:val="ZhlavChar"/>
    <w:uiPriority w:val="99"/>
    <w:unhideWhenUsed/>
    <w:rsid w:val="00EE28C7"/>
    <w:pPr>
      <w:tabs>
        <w:tab w:val="center" w:pos="4536"/>
        <w:tab w:val="right" w:pos="9072"/>
      </w:tabs>
    </w:pPr>
  </w:style>
  <w:style w:type="character" w:customStyle="1" w:styleId="ZhlavChar">
    <w:name w:val="Záhlaví Char"/>
    <w:basedOn w:val="Standardnpsmoodstavce"/>
    <w:link w:val="Zhlav"/>
    <w:uiPriority w:val="99"/>
    <w:rsid w:val="00EE28C7"/>
    <w:rPr>
      <w:rFonts w:ascii="Calibri" w:hAnsi="Calibri" w:cs="Calibri"/>
    </w:rPr>
  </w:style>
  <w:style w:type="paragraph" w:styleId="Zpat">
    <w:name w:val="footer"/>
    <w:basedOn w:val="Normln"/>
    <w:link w:val="ZpatChar"/>
    <w:uiPriority w:val="99"/>
    <w:unhideWhenUsed/>
    <w:rsid w:val="00EE28C7"/>
    <w:pPr>
      <w:tabs>
        <w:tab w:val="center" w:pos="4536"/>
        <w:tab w:val="right" w:pos="9072"/>
      </w:tabs>
    </w:pPr>
  </w:style>
  <w:style w:type="character" w:customStyle="1" w:styleId="ZpatChar">
    <w:name w:val="Zápatí Char"/>
    <w:basedOn w:val="Standardnpsmoodstavce"/>
    <w:link w:val="Zpat"/>
    <w:uiPriority w:val="99"/>
    <w:rsid w:val="00EE28C7"/>
    <w:rPr>
      <w:rFonts w:ascii="Calibri" w:hAnsi="Calibri" w:cs="Calibri"/>
    </w:rPr>
  </w:style>
  <w:style w:type="paragraph" w:styleId="Odstavecseseznamem">
    <w:name w:val="List Paragraph"/>
    <w:basedOn w:val="Normln"/>
    <w:uiPriority w:val="34"/>
    <w:qFormat/>
    <w:rsid w:val="00B64A68"/>
    <w:pPr>
      <w:spacing w:after="200" w:line="276" w:lineRule="auto"/>
      <w:ind w:left="720"/>
      <w:contextualSpacing/>
    </w:pPr>
    <w:rPr>
      <w:rFonts w:eastAsia="Calibri" w:cs="Times New Roman"/>
    </w:rPr>
  </w:style>
  <w:style w:type="paragraph" w:customStyle="1" w:styleId="10">
    <w:name w:val="10"/>
    <w:rsid w:val="0012203D"/>
    <w:pPr>
      <w:spacing w:after="57" w:line="240" w:lineRule="auto"/>
      <w:ind w:left="850" w:right="850"/>
      <w:jc w:val="center"/>
    </w:pPr>
    <w:rPr>
      <w:rFonts w:ascii="Times New Roman" w:eastAsia="Times New Roman" w:hAnsi="Times New Roman" w:cs="Times New Roman"/>
      <w:b/>
      <w:sz w:val="28"/>
      <w:szCs w:val="20"/>
    </w:rPr>
  </w:style>
  <w:style w:type="character" w:customStyle="1" w:styleId="Nadpis1Char">
    <w:name w:val="Nadpis 1 Char"/>
    <w:basedOn w:val="Standardnpsmoodstavce"/>
    <w:link w:val="Nadpis1"/>
    <w:uiPriority w:val="9"/>
    <w:rsid w:val="00C37C9E"/>
    <w:rPr>
      <w:rFonts w:asciiTheme="majorHAnsi" w:eastAsiaTheme="majorEastAsia" w:hAnsiTheme="majorHAnsi" w:cstheme="majorBidi"/>
      <w:color w:val="365F91" w:themeColor="accent1" w:themeShade="BF"/>
      <w:sz w:val="32"/>
      <w:szCs w:val="32"/>
    </w:rPr>
  </w:style>
  <w:style w:type="paragraph" w:styleId="Revize">
    <w:name w:val="Revision"/>
    <w:hidden/>
    <w:uiPriority w:val="99"/>
    <w:semiHidden/>
    <w:rsid w:val="00AE6CCE"/>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581">
      <w:bodyDiv w:val="1"/>
      <w:marLeft w:val="0"/>
      <w:marRight w:val="0"/>
      <w:marTop w:val="0"/>
      <w:marBottom w:val="0"/>
      <w:divBdr>
        <w:top w:val="none" w:sz="0" w:space="0" w:color="auto"/>
        <w:left w:val="none" w:sz="0" w:space="0" w:color="auto"/>
        <w:bottom w:val="none" w:sz="0" w:space="0" w:color="auto"/>
        <w:right w:val="none" w:sz="0" w:space="0" w:color="auto"/>
      </w:divBdr>
    </w:div>
    <w:div w:id="182326479">
      <w:bodyDiv w:val="1"/>
      <w:marLeft w:val="0"/>
      <w:marRight w:val="0"/>
      <w:marTop w:val="0"/>
      <w:marBottom w:val="0"/>
      <w:divBdr>
        <w:top w:val="none" w:sz="0" w:space="0" w:color="auto"/>
        <w:left w:val="none" w:sz="0" w:space="0" w:color="auto"/>
        <w:bottom w:val="none" w:sz="0" w:space="0" w:color="auto"/>
        <w:right w:val="none" w:sz="0" w:space="0" w:color="auto"/>
      </w:divBdr>
    </w:div>
    <w:div w:id="188682842">
      <w:bodyDiv w:val="1"/>
      <w:marLeft w:val="0"/>
      <w:marRight w:val="0"/>
      <w:marTop w:val="0"/>
      <w:marBottom w:val="0"/>
      <w:divBdr>
        <w:top w:val="none" w:sz="0" w:space="0" w:color="auto"/>
        <w:left w:val="none" w:sz="0" w:space="0" w:color="auto"/>
        <w:bottom w:val="none" w:sz="0" w:space="0" w:color="auto"/>
        <w:right w:val="none" w:sz="0" w:space="0" w:color="auto"/>
      </w:divBdr>
    </w:div>
    <w:div w:id="291328755">
      <w:bodyDiv w:val="1"/>
      <w:marLeft w:val="0"/>
      <w:marRight w:val="0"/>
      <w:marTop w:val="0"/>
      <w:marBottom w:val="0"/>
      <w:divBdr>
        <w:top w:val="none" w:sz="0" w:space="0" w:color="auto"/>
        <w:left w:val="none" w:sz="0" w:space="0" w:color="auto"/>
        <w:bottom w:val="none" w:sz="0" w:space="0" w:color="auto"/>
        <w:right w:val="none" w:sz="0" w:space="0" w:color="auto"/>
      </w:divBdr>
    </w:div>
    <w:div w:id="348678478">
      <w:bodyDiv w:val="1"/>
      <w:marLeft w:val="0"/>
      <w:marRight w:val="0"/>
      <w:marTop w:val="0"/>
      <w:marBottom w:val="0"/>
      <w:divBdr>
        <w:top w:val="none" w:sz="0" w:space="0" w:color="auto"/>
        <w:left w:val="none" w:sz="0" w:space="0" w:color="auto"/>
        <w:bottom w:val="none" w:sz="0" w:space="0" w:color="auto"/>
        <w:right w:val="none" w:sz="0" w:space="0" w:color="auto"/>
      </w:divBdr>
    </w:div>
    <w:div w:id="464153903">
      <w:bodyDiv w:val="1"/>
      <w:marLeft w:val="0"/>
      <w:marRight w:val="0"/>
      <w:marTop w:val="0"/>
      <w:marBottom w:val="0"/>
      <w:divBdr>
        <w:top w:val="none" w:sz="0" w:space="0" w:color="auto"/>
        <w:left w:val="none" w:sz="0" w:space="0" w:color="auto"/>
        <w:bottom w:val="none" w:sz="0" w:space="0" w:color="auto"/>
        <w:right w:val="none" w:sz="0" w:space="0" w:color="auto"/>
      </w:divBdr>
    </w:div>
    <w:div w:id="465397812">
      <w:bodyDiv w:val="1"/>
      <w:marLeft w:val="0"/>
      <w:marRight w:val="0"/>
      <w:marTop w:val="0"/>
      <w:marBottom w:val="0"/>
      <w:divBdr>
        <w:top w:val="none" w:sz="0" w:space="0" w:color="auto"/>
        <w:left w:val="none" w:sz="0" w:space="0" w:color="auto"/>
        <w:bottom w:val="none" w:sz="0" w:space="0" w:color="auto"/>
        <w:right w:val="none" w:sz="0" w:space="0" w:color="auto"/>
      </w:divBdr>
    </w:div>
    <w:div w:id="673453382">
      <w:bodyDiv w:val="1"/>
      <w:marLeft w:val="0"/>
      <w:marRight w:val="0"/>
      <w:marTop w:val="0"/>
      <w:marBottom w:val="0"/>
      <w:divBdr>
        <w:top w:val="none" w:sz="0" w:space="0" w:color="auto"/>
        <w:left w:val="none" w:sz="0" w:space="0" w:color="auto"/>
        <w:bottom w:val="none" w:sz="0" w:space="0" w:color="auto"/>
        <w:right w:val="none" w:sz="0" w:space="0" w:color="auto"/>
      </w:divBdr>
    </w:div>
    <w:div w:id="733699247">
      <w:bodyDiv w:val="1"/>
      <w:marLeft w:val="0"/>
      <w:marRight w:val="0"/>
      <w:marTop w:val="0"/>
      <w:marBottom w:val="0"/>
      <w:divBdr>
        <w:top w:val="none" w:sz="0" w:space="0" w:color="auto"/>
        <w:left w:val="none" w:sz="0" w:space="0" w:color="auto"/>
        <w:bottom w:val="none" w:sz="0" w:space="0" w:color="auto"/>
        <w:right w:val="none" w:sz="0" w:space="0" w:color="auto"/>
      </w:divBdr>
    </w:div>
    <w:div w:id="1170439529">
      <w:bodyDiv w:val="1"/>
      <w:marLeft w:val="0"/>
      <w:marRight w:val="0"/>
      <w:marTop w:val="0"/>
      <w:marBottom w:val="0"/>
      <w:divBdr>
        <w:top w:val="none" w:sz="0" w:space="0" w:color="auto"/>
        <w:left w:val="none" w:sz="0" w:space="0" w:color="auto"/>
        <w:bottom w:val="none" w:sz="0" w:space="0" w:color="auto"/>
        <w:right w:val="none" w:sz="0" w:space="0" w:color="auto"/>
      </w:divBdr>
    </w:div>
    <w:div w:id="1190726866">
      <w:bodyDiv w:val="1"/>
      <w:marLeft w:val="0"/>
      <w:marRight w:val="0"/>
      <w:marTop w:val="0"/>
      <w:marBottom w:val="0"/>
      <w:divBdr>
        <w:top w:val="none" w:sz="0" w:space="0" w:color="auto"/>
        <w:left w:val="none" w:sz="0" w:space="0" w:color="auto"/>
        <w:bottom w:val="none" w:sz="0" w:space="0" w:color="auto"/>
        <w:right w:val="none" w:sz="0" w:space="0" w:color="auto"/>
      </w:divBdr>
    </w:div>
    <w:div w:id="1193373797">
      <w:bodyDiv w:val="1"/>
      <w:marLeft w:val="0"/>
      <w:marRight w:val="0"/>
      <w:marTop w:val="0"/>
      <w:marBottom w:val="0"/>
      <w:divBdr>
        <w:top w:val="none" w:sz="0" w:space="0" w:color="auto"/>
        <w:left w:val="none" w:sz="0" w:space="0" w:color="auto"/>
        <w:bottom w:val="none" w:sz="0" w:space="0" w:color="auto"/>
        <w:right w:val="none" w:sz="0" w:space="0" w:color="auto"/>
      </w:divBdr>
    </w:div>
    <w:div w:id="195323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27E6A-8BFC-45F0-9533-70290E149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3172</Words>
  <Characters>18717</Characters>
  <Application>Microsoft Office Word</Application>
  <DocSecurity>0</DocSecurity>
  <Lines>155</Lines>
  <Paragraphs>43</Paragraphs>
  <ScaleCrop>false</ScaleCrop>
  <HeadingPairs>
    <vt:vector size="2" baseType="variant">
      <vt:variant>
        <vt:lpstr>Název</vt:lpstr>
      </vt:variant>
      <vt:variant>
        <vt:i4>1</vt:i4>
      </vt:variant>
    </vt:vector>
  </HeadingPairs>
  <TitlesOfParts>
    <vt:vector size="1" baseType="lpstr">
      <vt:lpstr/>
    </vt:vector>
  </TitlesOfParts>
  <Company>NBÚ</Company>
  <LinksUpToDate>false</LinksUpToDate>
  <CharactersWithSpaces>21846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novj</dc:creator>
  <cp:lastModifiedBy>Klobouček Eduard</cp:lastModifiedBy>
  <cp:revision>2</cp:revision>
  <cp:lastPrinted>2025-07-31T11:39:00Z</cp:lastPrinted>
  <dcterms:created xsi:type="dcterms:W3CDTF">2025-09-16T18:50:00Z</dcterms:created>
  <dcterms:modified xsi:type="dcterms:W3CDTF">2025-09-16T18:50:00Z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kratka_SpisovyUzel_PoziceZodpo_Pisemnost">
    <vt:lpwstr>80</vt:lpwstr>
  </property>
  <property fmtid="{D5CDD505-2E9C-101B-9397-08002B2CF9AE}" pid="3" name="PocetListu_Pisemnost">
    <vt:lpwstr>0+6el.s.</vt:lpwstr>
  </property>
  <property fmtid="{D5CDD505-2E9C-101B-9397-08002B2CF9AE}" pid="4" name="Key_BarCode_Pisemnost">
    <vt:lpwstr>*B001841584*</vt:lpwstr>
  </property>
  <property fmtid="{D5CDD505-2E9C-101B-9397-08002B2CF9AE}" pid="5" name="UserName_PisemnostTypZpristupneniInformaciZOSZ_Pisemnost">
    <vt:lpwstr>ZOSZ_UserName</vt:lpwstr>
  </property>
  <property fmtid="{D5CDD505-2E9C-101B-9397-08002B2CF9AE}" pid="6" name="TEST">
    <vt:lpwstr>testovací pole</vt:lpwstr>
  </property>
  <property fmtid="{D5CDD505-2E9C-101B-9397-08002B2CF9AE}" pid="7" name="Contact_PostaOdes_All">
    <vt:lpwstr>Úřad vlády České republiky_x000d_
Úřad vlády České republiky, nábřeží Edvarda Beneše 4, 118 01 PRAHA</vt:lpwstr>
  </property>
  <property fmtid="{D5CDD505-2E9C-101B-9397-08002B2CF9AE}" pid="8" name="SZ_Spis_Pisemnost">
    <vt:lpwstr>80 - 75755/2016</vt:lpwstr>
  </property>
  <property fmtid="{D5CDD505-2E9C-101B-9397-08002B2CF9AE}" pid="9" name="DisplayName_SpisovyUzel_PoziceZodpo_Pisemnost">
    <vt:lpwstr>OPL - Odbor právní a legislativní</vt:lpwstr>
  </property>
  <property fmtid="{D5CDD505-2E9C-101B-9397-08002B2CF9AE}" pid="10" name="Odkaz">
    <vt:lpwstr>ODKAZ</vt:lpwstr>
  </property>
  <property fmtid="{D5CDD505-2E9C-101B-9397-08002B2CF9AE}" pid="11" name="CJ_Spis_Pisemnost">
    <vt:lpwstr>CJ/SPIS/ROK</vt:lpwstr>
  </property>
  <property fmtid="{D5CDD505-2E9C-101B-9397-08002B2CF9AE}" pid="12" name="Password_PisemnostTypZpristupneniInformaciZOSZ_Pisemnost">
    <vt:lpwstr>ZOSZ_Password</vt:lpwstr>
  </property>
  <property fmtid="{D5CDD505-2E9C-101B-9397-08002B2CF9AE}" pid="13" name="DatumPlatnosti_PisemnostTypZpristupneniInformaciZOSZ_Pisemnost">
    <vt:lpwstr>ZOSZ_DatumPlatnosti</vt:lpwstr>
  </property>
  <property fmtid="{D5CDD505-2E9C-101B-9397-08002B2CF9AE}" pid="14" name="CJ">
    <vt:lpwstr>7014/2016-NBÚ/80</vt:lpwstr>
  </property>
  <property fmtid="{D5CDD505-2E9C-101B-9397-08002B2CF9AE}" pid="15" name="EC_Pisemnost">
    <vt:lpwstr>90894/16</vt:lpwstr>
  </property>
  <property fmtid="{D5CDD505-2E9C-101B-9397-08002B2CF9AE}" pid="16" name="SkartacniZnakLhuta_PisemnostZnak">
    <vt:lpwstr>A/10</vt:lpwstr>
  </property>
  <property fmtid="{D5CDD505-2E9C-101B-9397-08002B2CF9AE}" pid="17" name="Vec_Pisemnost">
    <vt:lpwstr>Dopis pana ředitele Úřadu - MPŘ</vt:lpwstr>
  </property>
  <property fmtid="{D5CDD505-2E9C-101B-9397-08002B2CF9AE}" pid="18" name="DatumPoriz_Pisemnost">
    <vt:lpwstr>26.8.2016</vt:lpwstr>
  </property>
  <property fmtid="{D5CDD505-2E9C-101B-9397-08002B2CF9AE}" pid="19" name="KRukam">
    <vt:lpwstr>{KRukam}</vt:lpwstr>
  </property>
  <property fmtid="{D5CDD505-2E9C-101B-9397-08002B2CF9AE}" pid="20" name="PocetListuDokumentu_Pisemnost">
    <vt:lpwstr>0</vt:lpwstr>
  </property>
  <property fmtid="{D5CDD505-2E9C-101B-9397-08002B2CF9AE}" pid="21" name="PocetPriloh_Pisemnost">
    <vt:lpwstr>6</vt:lpwstr>
  </property>
  <property fmtid="{D5CDD505-2E9C-101B-9397-08002B2CF9AE}" pid="22" name="TypPrilohy_Pisemnost">
    <vt:lpwstr>6el.s.</vt:lpwstr>
  </property>
  <property fmtid="{D5CDD505-2E9C-101B-9397-08002B2CF9AE}" pid="23" name="DisplayName_UserPoriz_Pisemnost">
    <vt:lpwstr>Martina Holečková</vt:lpwstr>
  </property>
  <property fmtid="{D5CDD505-2E9C-101B-9397-08002B2CF9AE}" pid="24" name="Podpis">
    <vt:lpwstr/>
  </property>
  <property fmtid="{D5CDD505-2E9C-101B-9397-08002B2CF9AE}" pid="25" name="SmlouvaCislo">
    <vt:lpwstr>ČÍSLO SMLOUVY</vt:lpwstr>
  </property>
</Properties>
</file>